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4EB23" w14:textId="55B833D7" w:rsidR="000563F4" w:rsidRPr="003B4A7C" w:rsidRDefault="00C97922" w:rsidP="000563F4">
      <w:pPr>
        <w:rPr>
          <w:rFonts w:ascii="Times New Roman" w:hAnsi="Times New Roman" w:cs="Times New Roman"/>
          <w:b/>
          <w:sz w:val="28"/>
          <w:szCs w:val="28"/>
        </w:rPr>
      </w:pPr>
      <w:r w:rsidRPr="003B4A7C">
        <w:rPr>
          <w:rFonts w:ascii="Times New Roman" w:hAnsi="Times New Roman" w:cs="Times New Roman"/>
          <w:b/>
          <w:sz w:val="28"/>
          <w:szCs w:val="28"/>
        </w:rPr>
        <w:t>5-ОПИ</w:t>
      </w:r>
      <w:r w:rsidR="009C4840" w:rsidRPr="003B4A7C">
        <w:rPr>
          <w:rFonts w:ascii="Times New Roman" w:hAnsi="Times New Roman" w:cs="Times New Roman"/>
          <w:b/>
          <w:sz w:val="28"/>
          <w:szCs w:val="28"/>
        </w:rPr>
        <w:t>-</w:t>
      </w:r>
      <w:r w:rsidR="00285462" w:rsidRPr="003B4A7C">
        <w:rPr>
          <w:rFonts w:ascii="Times New Roman" w:hAnsi="Times New Roman" w:cs="Times New Roman"/>
          <w:b/>
          <w:sz w:val="28"/>
          <w:szCs w:val="28"/>
        </w:rPr>
        <w:t>2</w:t>
      </w:r>
      <w:r w:rsidR="00255BBB">
        <w:rPr>
          <w:rFonts w:ascii="Times New Roman" w:hAnsi="Times New Roman" w:cs="Times New Roman"/>
          <w:b/>
          <w:sz w:val="28"/>
          <w:szCs w:val="28"/>
        </w:rPr>
        <w:t>2</w:t>
      </w:r>
    </w:p>
    <w:p w14:paraId="432D3FBC" w14:textId="0AF1C399" w:rsidR="000563F4" w:rsidRDefault="00255BBB" w:rsidP="000563F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772B34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772B34">
        <w:rPr>
          <w:rFonts w:ascii="Times New Roman" w:hAnsi="Times New Roman" w:cs="Times New Roman"/>
          <w:b/>
          <w:sz w:val="28"/>
          <w:szCs w:val="28"/>
        </w:rPr>
        <w:t>.2025</w:t>
      </w:r>
    </w:p>
    <w:p w14:paraId="33D32FD3" w14:textId="775DE5C3" w:rsidR="000563F4" w:rsidRPr="003B4A7C" w:rsidRDefault="000563F4" w:rsidP="000563F4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B4A7C">
        <w:rPr>
          <w:rFonts w:ascii="Times New Roman" w:eastAsia="Times New Roman" w:hAnsi="Times New Roman" w:cs="Times New Roman"/>
          <w:b/>
          <w:bCs/>
          <w:color w:val="0404B4"/>
          <w:kern w:val="36"/>
          <w:sz w:val="28"/>
          <w:szCs w:val="28"/>
          <w:lang w:eastAsia="ru-RU"/>
        </w:rPr>
        <w:t xml:space="preserve">Задание: </w:t>
      </w:r>
      <w:r w:rsidRPr="003B4A7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1. Изучить теоретический материал</w:t>
      </w:r>
    </w:p>
    <w:p w14:paraId="3B5CF834" w14:textId="3E50DF87" w:rsidR="00A30F8E" w:rsidRDefault="000563F4" w:rsidP="00A160D2">
      <w:pPr>
        <w:ind w:left="45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B4A7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2. </w:t>
      </w:r>
      <w:r w:rsidR="00A160D2" w:rsidRPr="00A160D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Подготовить конспект в тетради</w:t>
      </w:r>
    </w:p>
    <w:p w14:paraId="598E4939" w14:textId="77777777" w:rsidR="00A160D2" w:rsidRDefault="00A160D2" w:rsidP="00A160D2">
      <w:pPr>
        <w:ind w:left="45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4FC87A35" w14:textId="512277EA" w:rsidR="002D3153" w:rsidRDefault="00A160D2" w:rsidP="00B003DF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bookmarkStart w:id="0" w:name="_Hlk208571178"/>
      <w:bookmarkStart w:id="1" w:name="_Hlk158664070"/>
      <w:r w:rsidRPr="00A160D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Тема: </w:t>
      </w:r>
      <w:r w:rsidR="000F562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Этапы автоматизации </w:t>
      </w:r>
      <w:bookmarkEnd w:id="0"/>
      <w:r w:rsidR="000F562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(продолжение)</w:t>
      </w:r>
    </w:p>
    <w:p w14:paraId="37BDACF1" w14:textId="597BB309" w:rsidR="000F562C" w:rsidRPr="000F562C" w:rsidRDefault="000F562C" w:rsidP="000F562C">
      <w:pP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0F562C">
        <w:rPr>
          <w:rFonts w:ascii="Times New Roman" w:eastAsia="Times New Roman" w:hAnsi="Times New Roman" w:cs="Times New Roman"/>
          <w:b/>
          <w:bCs/>
          <w:noProof/>
          <w:kern w:val="36"/>
          <w:sz w:val="32"/>
          <w:szCs w:val="32"/>
          <w:lang w:eastAsia="ru-RU"/>
        </w:rPr>
        <w:drawing>
          <wp:inline distT="0" distB="0" distL="0" distR="0" wp14:anchorId="0B00C622" wp14:editId="07D38AAD">
            <wp:extent cx="5940425" cy="2782570"/>
            <wp:effectExtent l="0" t="0" r="3175" b="0"/>
            <wp:docPr id="15860279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8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97492" w14:textId="23E0BA67" w:rsidR="000F562C" w:rsidRDefault="000F562C" w:rsidP="000F562C">
      <w:pP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noProof/>
        </w:rPr>
        <w:drawing>
          <wp:inline distT="0" distB="0" distL="0" distR="0" wp14:anchorId="7F5BCE5E" wp14:editId="70D35C07">
            <wp:extent cx="5940425" cy="3143885"/>
            <wp:effectExtent l="0" t="0" r="3175" b="0"/>
            <wp:docPr id="18717812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78124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4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9F568" w14:textId="1938E5C1" w:rsidR="000F562C" w:rsidRDefault="000F562C" w:rsidP="000F562C">
      <w:pP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0F562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Тема: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Классификация систем автоматики</w:t>
      </w:r>
    </w:p>
    <w:p w14:paraId="45C3932C" w14:textId="77777777" w:rsidR="00483A2D" w:rsidRPr="00483A2D" w:rsidRDefault="00483A2D" w:rsidP="00483A2D">
      <w:pPr>
        <w:rPr>
          <w:rFonts w:ascii="Times New Roman" w:eastAsia="Times New Roman" w:hAnsi="Times New Roman" w:cs="Times New Roman"/>
          <w:i/>
          <w:iCs/>
          <w:kern w:val="36"/>
          <w:sz w:val="32"/>
          <w:szCs w:val="32"/>
          <w:lang w:eastAsia="ru-RU"/>
        </w:rPr>
      </w:pPr>
      <w:r w:rsidRPr="00483A2D">
        <w:rPr>
          <w:rFonts w:ascii="Times New Roman" w:eastAsia="Times New Roman" w:hAnsi="Times New Roman" w:cs="Times New Roman"/>
          <w:i/>
          <w:iCs/>
          <w:kern w:val="36"/>
          <w:sz w:val="32"/>
          <w:szCs w:val="32"/>
          <w:lang w:eastAsia="ru-RU"/>
        </w:rPr>
        <w:t xml:space="preserve">По характеру задающего воздействия различают:  </w:t>
      </w:r>
    </w:p>
    <w:p w14:paraId="139A4337" w14:textId="5BF0EB5D" w:rsidR="00483A2D" w:rsidRPr="00483A2D" w:rsidRDefault="00483A2D" w:rsidP="00483A2D">
      <w:pPr>
        <w:pStyle w:val="a6"/>
        <w:numPr>
          <w:ilvl w:val="0"/>
          <w:numId w:val="3"/>
        </w:numP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lastRenderedPageBreak/>
        <w:t xml:space="preserve">системы стабилизации </w:t>
      </w:r>
      <w:proofErr w:type="spellStart"/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Xз</w:t>
      </w:r>
      <w:proofErr w:type="spellEnd"/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(t) = </w:t>
      </w:r>
      <w:proofErr w:type="spellStart"/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const</w:t>
      </w:r>
      <w:proofErr w:type="spellEnd"/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;</w:t>
      </w:r>
    </w:p>
    <w:p w14:paraId="361ED5BB" w14:textId="77777777" w:rsidR="00483A2D" w:rsidRPr="00483A2D" w:rsidRDefault="00483A2D" w:rsidP="00483A2D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2) программные </w:t>
      </w:r>
      <w:proofErr w:type="spellStart"/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Xз</w:t>
      </w:r>
      <w:proofErr w:type="spellEnd"/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(t)=</w:t>
      </w:r>
      <w:proofErr w:type="spellStart"/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fп</w:t>
      </w:r>
      <w:proofErr w:type="spellEnd"/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(t), где </w:t>
      </w:r>
      <w:proofErr w:type="spellStart"/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fп</w:t>
      </w:r>
      <w:proofErr w:type="spellEnd"/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(t) – известная функция времени; </w:t>
      </w:r>
    </w:p>
    <w:p w14:paraId="57FA2BCB" w14:textId="77777777" w:rsidR="00483A2D" w:rsidRPr="00483A2D" w:rsidRDefault="00483A2D" w:rsidP="00483A2D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3) следящие системы, у которых алгоритм управления </w:t>
      </w:r>
      <w:proofErr w:type="spellStart"/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предпи</w:t>
      </w:r>
      <w:proofErr w:type="spellEnd"/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-</w:t>
      </w:r>
    </w:p>
    <w:p w14:paraId="336EE1D0" w14:textId="77777777" w:rsidR="00483A2D" w:rsidRPr="00483A2D" w:rsidRDefault="00483A2D" w:rsidP="00483A2D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proofErr w:type="spellStart"/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сывает</w:t>
      </w:r>
      <w:proofErr w:type="spellEnd"/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изменять задающее воздействие в соответствии с изменением </w:t>
      </w:r>
    </w:p>
    <w:p w14:paraId="3FD9C4F3" w14:textId="77777777" w:rsidR="00483A2D" w:rsidRPr="00483A2D" w:rsidRDefault="00483A2D" w:rsidP="00483A2D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другой величины </w:t>
      </w:r>
      <w:proofErr w:type="spellStart"/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fc</w:t>
      </w:r>
      <w:proofErr w:type="spellEnd"/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(t), закон изменения которой заранее известен: </w:t>
      </w:r>
    </w:p>
    <w:p w14:paraId="206576B2" w14:textId="77777777" w:rsidR="00483A2D" w:rsidRPr="00483A2D" w:rsidRDefault="00483A2D" w:rsidP="00483A2D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proofErr w:type="spellStart"/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Xз</w:t>
      </w:r>
      <w:proofErr w:type="spellEnd"/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(t) = </w:t>
      </w:r>
      <w:proofErr w:type="spellStart"/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fc</w:t>
      </w:r>
      <w:proofErr w:type="spellEnd"/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(t), здесь </w:t>
      </w:r>
      <w:proofErr w:type="spellStart"/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fc</w:t>
      </w:r>
      <w:proofErr w:type="spellEnd"/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(t) – произвольная функция времени. </w:t>
      </w:r>
    </w:p>
    <w:p w14:paraId="6F874B06" w14:textId="77777777" w:rsidR="00483A2D" w:rsidRPr="00483A2D" w:rsidRDefault="00483A2D" w:rsidP="00483A2D">
      <w:pPr>
        <w:pStyle w:val="a6"/>
        <w:rPr>
          <w:rFonts w:ascii="Times New Roman" w:eastAsia="Times New Roman" w:hAnsi="Times New Roman" w:cs="Times New Roman"/>
          <w:i/>
          <w:iCs/>
          <w:kern w:val="36"/>
          <w:sz w:val="32"/>
          <w:szCs w:val="32"/>
          <w:lang w:eastAsia="ru-RU"/>
        </w:rPr>
      </w:pPr>
      <w:r w:rsidRPr="00483A2D">
        <w:rPr>
          <w:rFonts w:ascii="Times New Roman" w:eastAsia="Times New Roman" w:hAnsi="Times New Roman" w:cs="Times New Roman"/>
          <w:i/>
          <w:iCs/>
          <w:kern w:val="36"/>
          <w:sz w:val="32"/>
          <w:szCs w:val="32"/>
          <w:lang w:eastAsia="ru-RU"/>
        </w:rPr>
        <w:t xml:space="preserve">По принципу выработки управляющих воздействий различают: </w:t>
      </w:r>
    </w:p>
    <w:p w14:paraId="34562682" w14:textId="77777777" w:rsidR="00483A2D" w:rsidRPr="00483A2D" w:rsidRDefault="00483A2D" w:rsidP="00483A2D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1) системы регулирования, в которых управляющие воздействия </w:t>
      </w:r>
    </w:p>
    <w:p w14:paraId="6810107B" w14:textId="77777777" w:rsidR="00483A2D" w:rsidRPr="00483A2D" w:rsidRDefault="00483A2D" w:rsidP="00483A2D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формируются в результате сравнения истинного значения </w:t>
      </w:r>
      <w:proofErr w:type="spellStart"/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управляе</w:t>
      </w:r>
      <w:proofErr w:type="spellEnd"/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-</w:t>
      </w:r>
    </w:p>
    <w:p w14:paraId="4B5534EC" w14:textId="77777777" w:rsidR="00483A2D" w:rsidRPr="00483A2D" w:rsidRDefault="00483A2D" w:rsidP="00483A2D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мой величины с ее заданным значением; </w:t>
      </w:r>
    </w:p>
    <w:p w14:paraId="1EDC0D57" w14:textId="77777777" w:rsidR="00483A2D" w:rsidRPr="00483A2D" w:rsidRDefault="00483A2D" w:rsidP="00483A2D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2) системы поиска, в которых управляющие воздействия полу-</w:t>
      </w:r>
    </w:p>
    <w:p w14:paraId="2A6C2311" w14:textId="42CCE053" w:rsidR="00483A2D" w:rsidRPr="00483A2D" w:rsidRDefault="00483A2D" w:rsidP="00483A2D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чаются в результате пробных управляющих воздействий и путем анализа результатов пробных воздействий. </w:t>
      </w:r>
    </w:p>
    <w:p w14:paraId="118A1706" w14:textId="77777777" w:rsidR="00483A2D" w:rsidRPr="00483A2D" w:rsidRDefault="00483A2D" w:rsidP="00483A2D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Наиболее часто принцип автоматического поиска применяют </w:t>
      </w:r>
    </w:p>
    <w:p w14:paraId="26FDDC89" w14:textId="10414E99" w:rsidR="00483A2D" w:rsidRPr="00483A2D" w:rsidRDefault="00483A2D" w:rsidP="00483A2D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для управления объектами, характеристики которых имеют экстремальный характер. Целью управления является отыскание и поддержание управляющих воздействий, соответствующих экстремальному </w:t>
      </w:r>
    </w:p>
    <w:p w14:paraId="12914316" w14:textId="3470F410" w:rsidR="00483A2D" w:rsidRPr="00483A2D" w:rsidRDefault="00483A2D" w:rsidP="00483A2D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значению управляемой величины. Такие системы поиска называют экстремальными системами. </w:t>
      </w:r>
    </w:p>
    <w:p w14:paraId="69C7618E" w14:textId="77777777" w:rsidR="00483A2D" w:rsidRPr="00483A2D" w:rsidRDefault="00483A2D" w:rsidP="00483A2D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Особый класс систем управления образуют системы, которые </w:t>
      </w:r>
    </w:p>
    <w:p w14:paraId="4715D054" w14:textId="3E1FE515" w:rsidR="00483A2D" w:rsidRPr="00483A2D" w:rsidRDefault="00483A2D" w:rsidP="00483A2D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способны автоматически приспосабливаться к изменению внешних условий и свойств объекта, обеспечивая при этом необходимое качество управления путем изменения структуры и параметров управляющего устройства. Они называются адаптивными или самоприспосабливающимися системами.  </w:t>
      </w:r>
    </w:p>
    <w:p w14:paraId="2AE5F0B2" w14:textId="77777777" w:rsidR="00483A2D" w:rsidRPr="00483A2D" w:rsidRDefault="00483A2D" w:rsidP="00483A2D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483A2D">
        <w:rPr>
          <w:rFonts w:ascii="Times New Roman" w:eastAsia="Times New Roman" w:hAnsi="Times New Roman" w:cs="Times New Roman"/>
          <w:i/>
          <w:iCs/>
          <w:kern w:val="36"/>
          <w:sz w:val="32"/>
          <w:szCs w:val="32"/>
          <w:lang w:eastAsia="ru-RU"/>
        </w:rPr>
        <w:t>В зависимости от конфигурации цепи воздействий</w:t>
      </w:r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различают </w:t>
      </w:r>
    </w:p>
    <w:p w14:paraId="5616902C" w14:textId="68A427D9" w:rsidR="00483A2D" w:rsidRPr="00483A2D" w:rsidRDefault="00483A2D" w:rsidP="00483A2D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lastRenderedPageBreak/>
        <w:t xml:space="preserve">три вида систем управления: с разомкнутой цепью воздействий, с замкнутой цепью и комбинированные (рис. 2.3). </w:t>
      </w:r>
    </w:p>
    <w:p w14:paraId="39EA7DCE" w14:textId="2728424A" w:rsidR="00483A2D" w:rsidRPr="00483A2D" w:rsidRDefault="00483A2D" w:rsidP="00483A2D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В разомкнутой системе входными воздействиями управляющего</w:t>
      </w: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</w:t>
      </w:r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устройства (регулятора) являются только внешние (задающие и возмущающие) воздействия, то есть в них не осуществляется контроль </w:t>
      </w:r>
    </w:p>
    <w:p w14:paraId="73E920D9" w14:textId="77777777" w:rsidR="00483A2D" w:rsidRPr="00483A2D" w:rsidRDefault="00483A2D" w:rsidP="00483A2D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управляемой величины. </w:t>
      </w:r>
    </w:p>
    <w:p w14:paraId="519E1CF1" w14:textId="77777777" w:rsidR="00483A2D" w:rsidRPr="00483A2D" w:rsidRDefault="00483A2D" w:rsidP="00483A2D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Разомкнутые системы можно разделить в свою очередь на два </w:t>
      </w:r>
    </w:p>
    <w:p w14:paraId="77B290C4" w14:textId="1DCD9A07" w:rsidR="00483A2D" w:rsidRPr="00483A2D" w:rsidRDefault="00483A2D" w:rsidP="00483A2D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класса: системы, осуществляющие управление в соответствии с изменением только задающего воздействия (рис. 2.3, а), и системы, управляющие при изменении возмущения (рис. 2.3, б). </w:t>
      </w:r>
    </w:p>
    <w:p w14:paraId="18689E79" w14:textId="77777777" w:rsidR="00483A2D" w:rsidRPr="00483A2D" w:rsidRDefault="00483A2D" w:rsidP="00483A2D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Системы первого типа (рис. 2.3, а) работают с достаточной эф-</w:t>
      </w:r>
    </w:p>
    <w:p w14:paraId="10E184B4" w14:textId="29F5F904" w:rsidR="00483A2D" w:rsidRPr="00483A2D" w:rsidRDefault="00483A2D" w:rsidP="00483A2D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proofErr w:type="spellStart"/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фективностью</w:t>
      </w:r>
      <w:proofErr w:type="spellEnd"/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лишь при условии, что влияние возмущений на управляемую величину невелико и все элементы разомкнутой цепи обладают достаточно стабильными характеристиками. </w:t>
      </w:r>
    </w:p>
    <w:p w14:paraId="3481AF7F" w14:textId="77777777" w:rsidR="00483A2D" w:rsidRPr="00483A2D" w:rsidRDefault="00483A2D" w:rsidP="00483A2D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14:paraId="6E365AE6" w14:textId="77777777" w:rsidR="00483A2D" w:rsidRPr="00483A2D" w:rsidRDefault="00483A2D" w:rsidP="00483A2D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В системах управления по возмущению (рис. 2.3, б) управляю-</w:t>
      </w:r>
    </w:p>
    <w:p w14:paraId="364A1980" w14:textId="77777777" w:rsidR="00483A2D" w:rsidRPr="00483A2D" w:rsidRDefault="00483A2D" w:rsidP="00483A2D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proofErr w:type="spellStart"/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щее</w:t>
      </w:r>
      <w:proofErr w:type="spellEnd"/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воздействие Y(t) зависит от возмущающего Z(t) и задающего </w:t>
      </w:r>
      <w:proofErr w:type="spellStart"/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Xз</w:t>
      </w:r>
      <w:proofErr w:type="spellEnd"/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(t) </w:t>
      </w:r>
    </w:p>
    <w:p w14:paraId="53C1055C" w14:textId="77777777" w:rsidR="00483A2D" w:rsidRPr="00483A2D" w:rsidRDefault="00483A2D" w:rsidP="00483A2D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воздействий. </w:t>
      </w:r>
    </w:p>
    <w:p w14:paraId="2EF78DAA" w14:textId="6868E134" w:rsidR="00483A2D" w:rsidRPr="00483A2D" w:rsidRDefault="00483A2D" w:rsidP="00483A2D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drawing>
          <wp:inline distT="0" distB="0" distL="0" distR="0" wp14:anchorId="1A948121" wp14:editId="57F94513">
            <wp:extent cx="5940425" cy="3193415"/>
            <wp:effectExtent l="0" t="0" r="3175" b="6985"/>
            <wp:docPr id="2903107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31077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9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580C1" w14:textId="77777777" w:rsidR="00483A2D" w:rsidRPr="00483A2D" w:rsidRDefault="00483A2D" w:rsidP="00483A2D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lastRenderedPageBreak/>
        <w:t xml:space="preserve">В большинстве случаев разомкнутые системы управления по </w:t>
      </w:r>
    </w:p>
    <w:p w14:paraId="307D0BBD" w14:textId="59FCA12D" w:rsidR="00483A2D" w:rsidRPr="00483A2D" w:rsidRDefault="00483A2D" w:rsidP="00483A2D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возмущению выполняют функции стабилизации управляемой величины X(t). </w:t>
      </w:r>
    </w:p>
    <w:p w14:paraId="48382FFF" w14:textId="77777777" w:rsidR="00483A2D" w:rsidRPr="00483A2D" w:rsidRDefault="00483A2D" w:rsidP="00483A2D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Преимуществом разомкнутых систем управления по </w:t>
      </w:r>
      <w:proofErr w:type="spellStart"/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возмуще</w:t>
      </w:r>
      <w:proofErr w:type="spellEnd"/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-</w:t>
      </w:r>
    </w:p>
    <w:p w14:paraId="61E6FA96" w14:textId="069D91B0" w:rsidR="00483A2D" w:rsidRPr="00483A2D" w:rsidRDefault="00483A2D" w:rsidP="00483A2D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proofErr w:type="spellStart"/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нию</w:t>
      </w:r>
      <w:proofErr w:type="spellEnd"/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является их быстродействие: они компенсируют влияние возмущения еще до того, как оно проявится на выходе объекта. Но применимы эти системы лишь в том случае, когда на управляемую величину влияет одно или два возмущения и есть возможность измерения </w:t>
      </w:r>
    </w:p>
    <w:p w14:paraId="75282F2C" w14:textId="77777777" w:rsidR="00483A2D" w:rsidRPr="00483A2D" w:rsidRDefault="00483A2D" w:rsidP="00483A2D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этих возмущений. </w:t>
      </w:r>
    </w:p>
    <w:p w14:paraId="21A69AEE" w14:textId="77777777" w:rsidR="00483A2D" w:rsidRPr="00483A2D" w:rsidRDefault="00483A2D" w:rsidP="00483A2D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В автоматической системе с замкнутой цепью воздействий </w:t>
      </w:r>
    </w:p>
    <w:p w14:paraId="1D98EB52" w14:textId="441B9D28" w:rsidR="00483A2D" w:rsidRPr="00483A2D" w:rsidRDefault="00483A2D" w:rsidP="00483A2D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(кратко-замкнутая или система с обратной связью) на вход УУ поступает как внутреннее (контрольное) воздействие, так и внешнее (задающее) (рис. 2.3, в). </w:t>
      </w:r>
    </w:p>
    <w:p w14:paraId="2395885B" w14:textId="7268DB26" w:rsidR="00483A2D" w:rsidRPr="00483A2D" w:rsidRDefault="00483A2D" w:rsidP="00483A2D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Управляющее воздействие в замкнутой системе формируется в большинстве случаев в зависимости от величины и знака отклонения  </w:t>
      </w:r>
    </w:p>
    <w:p w14:paraId="3A9CCE1F" w14:textId="77777777" w:rsidR="00483A2D" w:rsidRPr="00483A2D" w:rsidRDefault="00483A2D" w:rsidP="00483A2D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текущего значения управляемой величины от ее заданного значения.  </w:t>
      </w:r>
    </w:p>
    <w:p w14:paraId="01FE54B4" w14:textId="1933833D" w:rsidR="00483A2D" w:rsidRPr="00483A2D" w:rsidRDefault="00483A2D" w:rsidP="00483A2D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ε(t) = </w:t>
      </w:r>
      <w:proofErr w:type="spellStart"/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Xз</w:t>
      </w:r>
      <w:proofErr w:type="spellEnd"/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(t) – X(t) – сигнал ошибки (сигнал рассогласования). Замкнутые системы называют часто системами управления по отклонению. </w:t>
      </w:r>
    </w:p>
    <w:p w14:paraId="15042674" w14:textId="77777777" w:rsidR="00483A2D" w:rsidRPr="00483A2D" w:rsidRDefault="00483A2D" w:rsidP="00483A2D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В замкнутой системе контролируется непосредственно управ-</w:t>
      </w:r>
    </w:p>
    <w:p w14:paraId="398AA1F3" w14:textId="77777777" w:rsidR="009C6A44" w:rsidRPr="009C6A44" w:rsidRDefault="00483A2D" w:rsidP="009C6A44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proofErr w:type="spellStart"/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ляемая</w:t>
      </w:r>
      <w:proofErr w:type="spellEnd"/>
      <w:r w:rsidRPr="00483A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величина и тем самым при выработке управляющих воздействий учитывается действие всех возмущений, влияющих на управляе</w:t>
      </w:r>
      <w:r w:rsidR="009C6A44" w:rsidRPr="009C6A44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мую величину. В этом заключается преимущество замкнутых систем. </w:t>
      </w:r>
    </w:p>
    <w:p w14:paraId="72120A13" w14:textId="32DD0CF2" w:rsidR="009C6A44" w:rsidRPr="009C6A44" w:rsidRDefault="009C6A44" w:rsidP="009C6A44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9C6A44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Их недостатками являются возможность возникновения колебаний и запаздывание в формировании управляющего воздействия. </w:t>
      </w:r>
    </w:p>
    <w:p w14:paraId="2215E6AA" w14:textId="573346E7" w:rsidR="009C6A44" w:rsidRPr="009C6A44" w:rsidRDefault="009C6A44" w:rsidP="009C6A44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9C6A44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В комбинированных системах (рис. 2.3, г) создают две цепи воздействий – по отклонению и по возмущению. Эффективность работы </w:t>
      </w:r>
    </w:p>
    <w:p w14:paraId="2B84D441" w14:textId="6533F078" w:rsidR="009C6A44" w:rsidRPr="009C6A44" w:rsidRDefault="009C6A44" w:rsidP="009C6A44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9C6A44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lastRenderedPageBreak/>
        <w:t xml:space="preserve">комбинированной системы управления всегда больше, чем у порознь функционирующих замкнутой или разомкнутой систем. </w:t>
      </w:r>
    </w:p>
    <w:p w14:paraId="21CF8859" w14:textId="77777777" w:rsidR="009C6A44" w:rsidRPr="009C6A44" w:rsidRDefault="009C6A44" w:rsidP="009C6A44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9C6A44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В зависимости от принадлежности источника энергии, при по-</w:t>
      </w:r>
    </w:p>
    <w:p w14:paraId="0F02C4D6" w14:textId="149D22A8" w:rsidR="009C6A44" w:rsidRPr="009C6A44" w:rsidRDefault="009C6A44" w:rsidP="009C6A44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9C6A44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мощи которого создается управляющее воздействие, системы могут быть прямого и непрямого действия. </w:t>
      </w:r>
    </w:p>
    <w:p w14:paraId="30A75D4F" w14:textId="2A371563" w:rsidR="009C6A44" w:rsidRPr="009C6A44" w:rsidRDefault="009C6A44" w:rsidP="009C6A44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9C6A44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В системах прямого действия используется энергия управляемого объекта. </w:t>
      </w:r>
    </w:p>
    <w:p w14:paraId="41000F30" w14:textId="0F26CC88" w:rsidR="009C6A44" w:rsidRPr="009C6A44" w:rsidRDefault="009C6A44" w:rsidP="009C6A44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9C6A44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В системах непрямого действия управляющее воздействие создается за счет энергии дополнительного источника. </w:t>
      </w:r>
    </w:p>
    <w:p w14:paraId="3A537A88" w14:textId="77777777" w:rsidR="009C6A44" w:rsidRPr="009C6A44" w:rsidRDefault="009C6A44" w:rsidP="009C6A44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9C6A44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По виду сигналов, действующих в системах, автоматические </w:t>
      </w:r>
    </w:p>
    <w:p w14:paraId="55D56F16" w14:textId="1BE42F4C" w:rsidR="009C6A44" w:rsidRPr="009C6A44" w:rsidRDefault="009C6A44" w:rsidP="009C6A44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9C6A44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системы разделяют на непрерывные и дискретные. Дискретные системы в свою очередь разделяются на импульсные, релейные и цифровые. </w:t>
      </w:r>
    </w:p>
    <w:p w14:paraId="781380D8" w14:textId="1BF72571" w:rsidR="009C6A44" w:rsidRPr="009C6A44" w:rsidRDefault="009C6A44" w:rsidP="009C6A44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9C6A44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По виду дифференциальных уравнений, описывающих </w:t>
      </w:r>
      <w:proofErr w:type="spellStart"/>
      <w:r w:rsidRPr="009C6A44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элемен</w:t>
      </w:r>
      <w:proofErr w:type="spellEnd"/>
    </w:p>
    <w:p w14:paraId="64ACEF7C" w14:textId="645330ED" w:rsidR="009C6A44" w:rsidRPr="009C6A44" w:rsidRDefault="009C6A44" w:rsidP="009C6A44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9C6A44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ты систем, последние разделяют на линейные и нелинейные. В линейной системе все элементы описываются линейными алгебраическими </w:t>
      </w:r>
    </w:p>
    <w:p w14:paraId="2E7815F8" w14:textId="29DB3BA7" w:rsidR="009C6A44" w:rsidRPr="009C6A44" w:rsidRDefault="009C6A44" w:rsidP="009C6A44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9C6A44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и дифференциальными уравнениями. Если хотя бы один элемент системы имеет нелинейную зависимость выходной величины от входной, </w:t>
      </w:r>
    </w:p>
    <w:p w14:paraId="5378E16B" w14:textId="4FEF8563" w:rsidR="000F562C" w:rsidRDefault="009C6A44" w:rsidP="009C6A44">
      <w:pPr>
        <w:pStyle w:val="a6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9C6A44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то вся система является нелинейной.</w:t>
      </w:r>
    </w:p>
    <w:p w14:paraId="52DBCB05" w14:textId="77777777" w:rsidR="009C6A44" w:rsidRDefault="009C6A44" w:rsidP="009C6A44">
      <w:pPr>
        <w:pStyle w:val="a6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14:paraId="0DE44526" w14:textId="5AB85925" w:rsidR="001D0332" w:rsidRDefault="001D0332" w:rsidP="000F562C">
      <w:pP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14:paraId="48928560" w14:textId="6D40BDE0" w:rsidR="001D0332" w:rsidRDefault="001D0332" w:rsidP="000F562C">
      <w:pP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14:paraId="4080C407" w14:textId="67C1279E" w:rsidR="001D0332" w:rsidRDefault="001D0332" w:rsidP="000F562C">
      <w:pP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14:paraId="5D9979A3" w14:textId="7819D24E" w:rsidR="001D0332" w:rsidRDefault="001D0332" w:rsidP="000F562C">
      <w:pP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14:paraId="55D3ACC7" w14:textId="11A5E87C" w:rsidR="001D0332" w:rsidRDefault="001D0332" w:rsidP="000F562C">
      <w:pP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14:paraId="2714D1EC" w14:textId="24D49120" w:rsidR="001D0332" w:rsidRDefault="001D0332" w:rsidP="000F562C">
      <w:pP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bookmarkEnd w:id="1"/>
    <w:p w14:paraId="41B5C199" w14:textId="77777777" w:rsidR="000F562C" w:rsidRPr="00A160D2" w:rsidRDefault="000F562C" w:rsidP="000F562C">
      <w:pP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sectPr w:rsidR="000F562C" w:rsidRPr="00A16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D70E8"/>
    <w:multiLevelType w:val="multilevel"/>
    <w:tmpl w:val="A6A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7B106A"/>
    <w:multiLevelType w:val="hybridMultilevel"/>
    <w:tmpl w:val="04349F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B8702B"/>
    <w:multiLevelType w:val="multilevel"/>
    <w:tmpl w:val="D310C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7863742">
    <w:abstractNumId w:val="2"/>
  </w:num>
  <w:num w:numId="2" w16cid:durableId="1501039524">
    <w:abstractNumId w:val="0"/>
  </w:num>
  <w:num w:numId="3" w16cid:durableId="317728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2D90"/>
    <w:rsid w:val="000563F4"/>
    <w:rsid w:val="000F562C"/>
    <w:rsid w:val="00172899"/>
    <w:rsid w:val="001D0332"/>
    <w:rsid w:val="00222F49"/>
    <w:rsid w:val="00255BBB"/>
    <w:rsid w:val="00285462"/>
    <w:rsid w:val="002D3153"/>
    <w:rsid w:val="002D799D"/>
    <w:rsid w:val="003B4A7C"/>
    <w:rsid w:val="00483A2D"/>
    <w:rsid w:val="00557534"/>
    <w:rsid w:val="00640B07"/>
    <w:rsid w:val="006751C0"/>
    <w:rsid w:val="0074428F"/>
    <w:rsid w:val="00772B34"/>
    <w:rsid w:val="00816723"/>
    <w:rsid w:val="00846B51"/>
    <w:rsid w:val="008F7E23"/>
    <w:rsid w:val="00993C7C"/>
    <w:rsid w:val="009C4840"/>
    <w:rsid w:val="009C6A44"/>
    <w:rsid w:val="00A160D2"/>
    <w:rsid w:val="00A30F8E"/>
    <w:rsid w:val="00A85855"/>
    <w:rsid w:val="00B003DF"/>
    <w:rsid w:val="00B84459"/>
    <w:rsid w:val="00C97922"/>
    <w:rsid w:val="00CC4389"/>
    <w:rsid w:val="00DD5089"/>
    <w:rsid w:val="00E32D90"/>
    <w:rsid w:val="00ED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9DF26"/>
  <w15:docId w15:val="{0D6078FE-26AD-4C0C-81BD-E625AE600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51C0"/>
  </w:style>
  <w:style w:type="paragraph" w:styleId="2">
    <w:name w:val="heading 2"/>
    <w:basedOn w:val="a"/>
    <w:next w:val="a"/>
    <w:link w:val="20"/>
    <w:uiPriority w:val="9"/>
    <w:unhideWhenUsed/>
    <w:qFormat/>
    <w:rsid w:val="00C979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D9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9792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5">
    <w:name w:val="Normal (Web)"/>
    <w:basedOn w:val="a"/>
    <w:uiPriority w:val="99"/>
    <w:unhideWhenUsed/>
    <w:rsid w:val="00C97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83A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5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6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5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90</dc:creator>
  <cp:lastModifiedBy>Home-PC</cp:lastModifiedBy>
  <cp:revision>19</cp:revision>
  <dcterms:created xsi:type="dcterms:W3CDTF">2020-09-11T05:42:00Z</dcterms:created>
  <dcterms:modified xsi:type="dcterms:W3CDTF">2025-09-12T05:35:00Z</dcterms:modified>
</cp:coreProperties>
</file>