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D2" w:rsidRDefault="00DA60D2">
      <w:pPr>
        <w:rPr>
          <w:rFonts w:ascii="Times New Roman" w:hAnsi="Times New Roman" w:cs="Times New Roman"/>
          <w:sz w:val="32"/>
          <w:szCs w:val="32"/>
        </w:rPr>
      </w:pPr>
      <w:r w:rsidRPr="00DA60D2">
        <w:rPr>
          <w:rFonts w:ascii="Times New Roman" w:hAnsi="Times New Roman" w:cs="Times New Roman"/>
          <w:sz w:val="32"/>
          <w:szCs w:val="32"/>
        </w:rPr>
        <w:t>Выполнить задание в тетради для контрольных работ способом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DA60D2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3466"/>
        <w:tblW w:w="120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50"/>
        <w:gridCol w:w="6820"/>
      </w:tblGrid>
      <w:tr w:rsidR="00DA60D2" w:rsidRPr="00DA60D2" w:rsidTr="00DA60D2">
        <w:trPr>
          <w:trHeight w:val="698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48"/>
                <w:szCs w:val="48"/>
                <w:lang w:eastAsia="ru-RU"/>
              </w:rPr>
              <w:t>Вопросы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48"/>
                <w:szCs w:val="48"/>
                <w:lang w:eastAsia="ru-RU"/>
              </w:rPr>
              <w:t>Варианты ответов</w:t>
            </w:r>
          </w:p>
        </w:tc>
      </w:tr>
      <w:tr w:rsidR="00DA60D2" w:rsidRPr="00DA60D2" w:rsidTr="00DA60D2">
        <w:trPr>
          <w:trHeight w:val="1257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1. Какие способы мытья головы предусмотрены: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А) с наклоном головы влево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Б) с наклоном головы вперёд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В) с наклоном головы назад</w:t>
            </w:r>
          </w:p>
        </w:tc>
      </w:tr>
      <w:tr w:rsidR="00DA60D2" w:rsidRPr="00DA60D2" w:rsidTr="00DA60D2">
        <w:trPr>
          <w:trHeight w:val="1629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2. В каком случае используют подготовительную цель при мытье волос?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А) смыть следы предыдущей укладки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Б) для размягчения волос перед стрижкой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В) для придания волосам эстетически приятного вида</w:t>
            </w:r>
          </w:p>
        </w:tc>
      </w:tr>
      <w:tr w:rsidR="00DA60D2" w:rsidRPr="00DA60D2" w:rsidTr="00DA60D2">
        <w:trPr>
          <w:trHeight w:val="1257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3.Наиболее </w:t>
            </w:r>
            <w:proofErr w:type="gramStart"/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благоприятная</w:t>
            </w:r>
            <w:proofErr w:type="gramEnd"/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</w:t>
            </w: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val="en-US" w:eastAsia="ru-RU"/>
              </w:rPr>
              <w:t>t</w:t>
            </w: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° для мытья головы: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А) 20 – 25</w:t>
            </w:r>
            <w:proofErr w:type="gramStart"/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°С</w:t>
            </w:r>
            <w:proofErr w:type="gramEnd"/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Б) 25 – 30</w:t>
            </w:r>
            <w:proofErr w:type="gramStart"/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°С</w:t>
            </w:r>
            <w:proofErr w:type="gramEnd"/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В) 34 – 39</w:t>
            </w:r>
            <w:proofErr w:type="gramStart"/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 °С</w:t>
            </w:r>
            <w:proofErr w:type="gramEnd"/>
          </w:p>
        </w:tc>
      </w:tr>
      <w:tr w:rsidR="00DA60D2" w:rsidRPr="00DA60D2" w:rsidTr="00DA60D2">
        <w:trPr>
          <w:trHeight w:val="1815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4. Какую цель мытья головы преследуете, если волосы сохраняют следы предыдущей укладки: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EA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А) подготовительную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Б) деформационную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В) гигиеническую</w:t>
            </w:r>
          </w:p>
        </w:tc>
      </w:tr>
      <w:tr w:rsidR="00DA60D2" w:rsidRPr="00DA60D2" w:rsidTr="00DA60D2">
        <w:trPr>
          <w:trHeight w:val="1396"/>
        </w:trPr>
        <w:tc>
          <w:tcPr>
            <w:tcW w:w="525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6"/>
                <w:szCs w:val="36"/>
                <w:lang w:eastAsia="ru-RU"/>
              </w:rPr>
              <w:t>5. Нужно ли использовать шампунь при мытье головы хной?</w:t>
            </w:r>
          </w:p>
        </w:tc>
        <w:tc>
          <w:tcPr>
            <w:tcW w:w="6820" w:type="dxa"/>
            <w:tcBorders>
              <w:top w:val="single" w:sz="8" w:space="0" w:color="61A796"/>
              <w:left w:val="single" w:sz="8" w:space="0" w:color="61A796"/>
              <w:bottom w:val="single" w:sz="8" w:space="0" w:color="61A796"/>
              <w:right w:val="single" w:sz="8" w:space="0" w:color="61A796"/>
            </w:tcBorders>
            <w:shd w:val="clear" w:color="auto" w:fill="D2E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А) применяют до нанесения хны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Б) применяют после нанесения хны</w:t>
            </w:r>
          </w:p>
          <w:p w:rsidR="00DA60D2" w:rsidRPr="00DA60D2" w:rsidRDefault="00DA60D2" w:rsidP="00DA60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A60D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32"/>
                <w:szCs w:val="32"/>
                <w:lang w:eastAsia="ru-RU"/>
              </w:rPr>
              <w:t>В) не применяют вообще</w:t>
            </w:r>
          </w:p>
        </w:tc>
      </w:tr>
    </w:tbl>
    <w:p w:rsidR="00DA60D2" w:rsidRDefault="00DA60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Pr="00DA60D2">
        <w:rPr>
          <w:rFonts w:ascii="Times New Roman" w:hAnsi="Times New Roman" w:cs="Times New Roman"/>
          <w:sz w:val="32"/>
          <w:szCs w:val="32"/>
        </w:rPr>
        <w:t xml:space="preserve">перенесения таблицы в тетрадь, </w:t>
      </w:r>
    </w:p>
    <w:p w:rsidR="003A0F51" w:rsidRPr="00DA60D2" w:rsidRDefault="00DA60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Pr="00DA60D2">
        <w:rPr>
          <w:rFonts w:ascii="Times New Roman" w:hAnsi="Times New Roman" w:cs="Times New Roman"/>
          <w:sz w:val="32"/>
          <w:szCs w:val="32"/>
        </w:rPr>
        <w:t xml:space="preserve"> распечатки данного варианта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3A0F51" w:rsidRPr="00DA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3B"/>
    <w:rsid w:val="001E453B"/>
    <w:rsid w:val="003A0F51"/>
    <w:rsid w:val="00D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2021-09-30T03:17:00Z</dcterms:created>
  <dcterms:modified xsi:type="dcterms:W3CDTF">2021-09-30T03:17:00Z</dcterms:modified>
</cp:coreProperties>
</file>