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FD391" w14:textId="1EBC5B99" w:rsidR="007D2CFC" w:rsidRPr="007D2CFC" w:rsidRDefault="007D2CFC" w:rsidP="007D2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CFC">
        <w:rPr>
          <w:rFonts w:ascii="Times New Roman" w:hAnsi="Times New Roman" w:cs="Times New Roman"/>
          <w:sz w:val="28"/>
          <w:szCs w:val="28"/>
        </w:rPr>
        <w:t>Лекция 15</w:t>
      </w:r>
    </w:p>
    <w:p w14:paraId="19882634" w14:textId="5A48FAF8" w:rsidR="00FE7539" w:rsidRDefault="007D2CFC" w:rsidP="007D2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7D2CFC">
        <w:rPr>
          <w:rFonts w:ascii="Times New Roman" w:hAnsi="Times New Roman" w:cs="Times New Roman"/>
          <w:sz w:val="28"/>
          <w:szCs w:val="28"/>
        </w:rPr>
        <w:t>Взрывчатые вещества местного изготовления.</w:t>
      </w:r>
    </w:p>
    <w:p w14:paraId="13E10C57" w14:textId="7BE64236" w:rsidR="00E73405" w:rsidRDefault="00E73405" w:rsidP="00E73405">
      <w:pPr>
        <w:jc w:val="both"/>
        <w:rPr>
          <w:rFonts w:ascii="Times New Roman" w:hAnsi="Times New Roman" w:cs="Times New Roman"/>
          <w:sz w:val="28"/>
          <w:szCs w:val="28"/>
        </w:rPr>
      </w:pPr>
      <w:r w:rsidRPr="00A3458D">
        <w:rPr>
          <w:rFonts w:ascii="Times New Roman" w:hAnsi="Times New Roman" w:cs="Times New Roman"/>
          <w:sz w:val="28"/>
          <w:szCs w:val="28"/>
        </w:rPr>
        <w:t>Простейшие взрывчатые вещества изготовляют в основном на месте применения (игданит), реже на специализированных заводах (гранулиты).</w:t>
      </w:r>
    </w:p>
    <w:p w14:paraId="70042BF6" w14:textId="77777777" w:rsidR="00A3458D" w:rsidRPr="00A3458D" w:rsidRDefault="00A3458D" w:rsidP="00A3458D">
      <w:pPr>
        <w:jc w:val="both"/>
        <w:rPr>
          <w:rFonts w:ascii="Times New Roman" w:hAnsi="Times New Roman" w:cs="Times New Roman"/>
          <w:sz w:val="28"/>
          <w:szCs w:val="28"/>
        </w:rPr>
      </w:pPr>
      <w:r w:rsidRPr="00A3458D">
        <w:rPr>
          <w:rFonts w:ascii="Times New Roman" w:hAnsi="Times New Roman" w:cs="Times New Roman"/>
          <w:sz w:val="28"/>
          <w:szCs w:val="28"/>
        </w:rPr>
        <w:t>ПРОСТЕЙШИЕ ВЗРЫВЧАТЫЕ ВЕЩЕСТВА — смеси гранулированной селитры с жидкими или легкоплавкими нефтепродуктами, не содержащие взрывчатых компонентов (</w:t>
      </w:r>
      <w:proofErr w:type="spellStart"/>
      <w:r w:rsidRPr="00A3458D">
        <w:rPr>
          <w:rFonts w:ascii="Times New Roman" w:hAnsi="Times New Roman" w:cs="Times New Roman"/>
          <w:sz w:val="28"/>
          <w:szCs w:val="28"/>
        </w:rPr>
        <w:t>нитросоединений</w:t>
      </w:r>
      <w:proofErr w:type="spellEnd"/>
      <w:r w:rsidRPr="00A3458D">
        <w:rPr>
          <w:rFonts w:ascii="Times New Roman" w:hAnsi="Times New Roman" w:cs="Times New Roman"/>
          <w:sz w:val="28"/>
          <w:szCs w:val="28"/>
        </w:rPr>
        <w:t>). К простейшим взрывчатым веществам относятся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игданит</w:t>
      </w:r>
      <w:r w:rsidRPr="00A3458D">
        <w:rPr>
          <w:rFonts w:ascii="Times New Roman" w:hAnsi="Times New Roman" w:cs="Times New Roman"/>
          <w:sz w:val="28"/>
          <w:szCs w:val="28"/>
        </w:rPr>
        <w:t> и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гранулиты</w:t>
      </w:r>
      <w:r w:rsidRPr="00A3458D">
        <w:rPr>
          <w:rFonts w:ascii="Times New Roman" w:hAnsi="Times New Roman" w:cs="Times New Roman"/>
          <w:sz w:val="28"/>
          <w:szCs w:val="28"/>
        </w:rPr>
        <w:t>.</w:t>
      </w:r>
    </w:p>
    <w:p w14:paraId="6B17644A" w14:textId="66B168AF" w:rsidR="00A3458D" w:rsidRPr="00A3458D" w:rsidRDefault="00A3458D" w:rsidP="00A3458D">
      <w:pPr>
        <w:jc w:val="both"/>
        <w:rPr>
          <w:rFonts w:ascii="Times New Roman" w:hAnsi="Times New Roman" w:cs="Times New Roman"/>
          <w:sz w:val="28"/>
          <w:szCs w:val="28"/>
        </w:rPr>
      </w:pPr>
      <w:r w:rsidRPr="00A3458D">
        <w:rPr>
          <w:rFonts w:ascii="Times New Roman" w:hAnsi="Times New Roman" w:cs="Times New Roman"/>
          <w:sz w:val="28"/>
          <w:szCs w:val="28"/>
        </w:rPr>
        <w:t>Простейшие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взрывчатые вещества</w:t>
      </w:r>
      <w:r w:rsidRPr="00A3458D">
        <w:rPr>
          <w:rFonts w:ascii="Times New Roman" w:hAnsi="Times New Roman" w:cs="Times New Roman"/>
          <w:sz w:val="28"/>
          <w:szCs w:val="28"/>
        </w:rPr>
        <w:t> — сферические гранулы размером 1-3 мм, однородные по цвету, без видимых посторонних предметов и комков размером 5 мм. Впитывающая способность гранул селитры зависит от их размера,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пористости</w:t>
      </w:r>
      <w:r w:rsidRPr="00A3458D">
        <w:rPr>
          <w:rFonts w:ascii="Times New Roman" w:hAnsi="Times New Roman" w:cs="Times New Roman"/>
          <w:sz w:val="28"/>
          <w:szCs w:val="28"/>
        </w:rPr>
        <w:t> и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влажности</w:t>
      </w:r>
      <w:r w:rsidRPr="00A3458D">
        <w:rPr>
          <w:rFonts w:ascii="Times New Roman" w:hAnsi="Times New Roman" w:cs="Times New Roman"/>
          <w:sz w:val="28"/>
          <w:szCs w:val="28"/>
        </w:rPr>
        <w:t> и составляет в основном от 6 до 9%. Повышенной впитывающей способностью характеризуется пористая селитра (более 10%)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водоустойчивая</w:t>
      </w:r>
      <w:r w:rsidRPr="00A3458D">
        <w:rPr>
          <w:rFonts w:ascii="Times New Roman" w:hAnsi="Times New Roman" w:cs="Times New Roman"/>
          <w:sz w:val="28"/>
          <w:szCs w:val="28"/>
        </w:rPr>
        <w:t> селитра марки ЖВ, которые придают простейшим взрывчатым веществам более стабильные физические и взрывчатые свойства. Взрывчатые характеристики простейших взрывчатых веществ в сильной степени зависят от размера гранул селитры, их влажности, впитывающей способности,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прочности</w:t>
      </w:r>
      <w:r w:rsidRPr="00A3458D">
        <w:rPr>
          <w:rFonts w:ascii="Times New Roman" w:hAnsi="Times New Roman" w:cs="Times New Roman"/>
          <w:sz w:val="28"/>
          <w:szCs w:val="28"/>
        </w:rPr>
        <w:t>, а также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вязкости</w:t>
      </w:r>
      <w:r w:rsidRPr="00A3458D">
        <w:rPr>
          <w:rFonts w:ascii="Times New Roman" w:hAnsi="Times New Roman" w:cs="Times New Roman"/>
          <w:sz w:val="28"/>
          <w:szCs w:val="28"/>
        </w:rPr>
        <w:t> горючего. Энергетические характеристики смеси определяются её химическим составом. Наибольшая теплота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взрыва</w:t>
      </w:r>
      <w:r w:rsidRPr="00A3458D">
        <w:rPr>
          <w:rFonts w:ascii="Times New Roman" w:hAnsi="Times New Roman" w:cs="Times New Roman"/>
          <w:sz w:val="28"/>
          <w:szCs w:val="28"/>
        </w:rPr>
        <w:t> соответствует смеси стехиометрического состава, отвечающего нулевому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кислородному балансу</w:t>
      </w:r>
      <w:r w:rsidRPr="00A3458D">
        <w:rPr>
          <w:rFonts w:ascii="Times New Roman" w:hAnsi="Times New Roman" w:cs="Times New Roman"/>
          <w:sz w:val="28"/>
          <w:szCs w:val="28"/>
        </w:rPr>
        <w:t>. При одинаковом химическом составе физические различия смесей обусловливают различные значения величин критического и предельного диаметров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зарядов</w:t>
      </w:r>
      <w:r w:rsidRPr="00A3458D">
        <w:rPr>
          <w:rFonts w:ascii="Times New Roman" w:hAnsi="Times New Roman" w:cs="Times New Roman"/>
          <w:sz w:val="28"/>
          <w:szCs w:val="28"/>
        </w:rPr>
        <w:t>. С применением пористой селитры критические параметры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детонации</w:t>
      </w:r>
      <w:r w:rsidRPr="00A3458D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A3458D">
        <w:rPr>
          <w:rFonts w:ascii="Times New Roman" w:hAnsi="Times New Roman" w:cs="Times New Roman"/>
          <w:sz w:val="28"/>
          <w:szCs w:val="28"/>
        </w:rPr>
        <w:t>d</w:t>
      </w:r>
      <w:r w:rsidRPr="00A3458D">
        <w:rPr>
          <w:rFonts w:ascii="Times New Roman" w:hAnsi="Times New Roman" w:cs="Times New Roman"/>
          <w:sz w:val="28"/>
          <w:szCs w:val="28"/>
          <w:vertAlign w:val="subscript"/>
        </w:rPr>
        <w:t>кp</w:t>
      </w:r>
      <w:proofErr w:type="spellEnd"/>
      <w:r w:rsidRPr="00A345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458D">
        <w:rPr>
          <w:rFonts w:ascii="Times New Roman" w:hAnsi="Times New Roman" w:cs="Times New Roman"/>
          <w:sz w:val="28"/>
          <w:szCs w:val="28"/>
        </w:rPr>
        <w:t>р</w:t>
      </w:r>
      <w:r w:rsidRPr="00A3458D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A3458D">
        <w:rPr>
          <w:rFonts w:ascii="Times New Roman" w:hAnsi="Times New Roman" w:cs="Times New Roman"/>
          <w:sz w:val="28"/>
          <w:szCs w:val="28"/>
        </w:rPr>
        <w:t>) снижаются и простейшие взрывчатые вещества характеризуются более высокой детонационной способностью.</w:t>
      </w:r>
    </w:p>
    <w:p w14:paraId="7B6F68AF" w14:textId="77777777" w:rsidR="00A3458D" w:rsidRPr="00A3458D" w:rsidRDefault="00A3458D" w:rsidP="00A3458D">
      <w:pPr>
        <w:jc w:val="both"/>
        <w:rPr>
          <w:rFonts w:ascii="Times New Roman" w:hAnsi="Times New Roman" w:cs="Times New Roman"/>
          <w:sz w:val="28"/>
          <w:szCs w:val="28"/>
        </w:rPr>
      </w:pPr>
      <w:r w:rsidRPr="00A3458D">
        <w:rPr>
          <w:rFonts w:ascii="Times New Roman" w:hAnsi="Times New Roman" w:cs="Times New Roman"/>
          <w:sz w:val="28"/>
          <w:szCs w:val="28"/>
        </w:rPr>
        <w:t>Простейшие взрывчатые вещества отличаются низкой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чувствительностью</w:t>
      </w:r>
      <w:r w:rsidRPr="00A3458D">
        <w:rPr>
          <w:rFonts w:ascii="Times New Roman" w:hAnsi="Times New Roman" w:cs="Times New Roman"/>
          <w:sz w:val="28"/>
          <w:szCs w:val="28"/>
        </w:rPr>
        <w:t> к механическим воздействиям, невысокими взрывчатыми и детонационными свойствами. Они малочувствительны к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капсюлю-детонатору</w:t>
      </w:r>
      <w:r w:rsidRPr="00A3458D">
        <w:rPr>
          <w:rFonts w:ascii="Times New Roman" w:hAnsi="Times New Roman" w:cs="Times New Roman"/>
          <w:sz w:val="28"/>
          <w:szCs w:val="28"/>
        </w:rPr>
        <w:t> и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детонирующему шнуру</w:t>
      </w:r>
      <w:r w:rsidRPr="00A3458D">
        <w:rPr>
          <w:rFonts w:ascii="Times New Roman" w:hAnsi="Times New Roman" w:cs="Times New Roman"/>
          <w:sz w:val="28"/>
          <w:szCs w:val="28"/>
        </w:rPr>
        <w:t>, надёжно детонируют от промежуточного детонатора-патрона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аммонита</w:t>
      </w:r>
      <w:r w:rsidRPr="00A3458D">
        <w:rPr>
          <w:rFonts w:ascii="Times New Roman" w:hAnsi="Times New Roman" w:cs="Times New Roman"/>
          <w:sz w:val="28"/>
          <w:szCs w:val="28"/>
        </w:rPr>
        <w:t> или тротиловой шашки. Давление детонации простейшего взрывчатого вещества в идеальном режиме в 1,6 раза ниже, чем у аммонита, а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импульс взрыва</w:t>
      </w:r>
      <w:r w:rsidRPr="00A3458D">
        <w:rPr>
          <w:rFonts w:ascii="Times New Roman" w:hAnsi="Times New Roman" w:cs="Times New Roman"/>
          <w:sz w:val="28"/>
          <w:szCs w:val="28"/>
        </w:rPr>
        <w:t> более растянут. Ширина зоны химической реакции простейшего взрывчатого вещества значительно больше ширины зоны химической реакции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аммонита</w:t>
      </w:r>
      <w:r w:rsidRPr="00A3458D">
        <w:rPr>
          <w:rFonts w:ascii="Times New Roman" w:hAnsi="Times New Roman" w:cs="Times New Roman"/>
          <w:sz w:val="28"/>
          <w:szCs w:val="28"/>
        </w:rPr>
        <w:t>. Это приводит к более "мягкому" нагружению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горных пород</w:t>
      </w:r>
      <w:r w:rsidRPr="00A3458D">
        <w:rPr>
          <w:rFonts w:ascii="Times New Roman" w:hAnsi="Times New Roman" w:cs="Times New Roman"/>
          <w:sz w:val="28"/>
          <w:szCs w:val="28"/>
        </w:rPr>
        <w:t xml:space="preserve"> при взрывании. Недостаток простейших взрывчатых </w:t>
      </w:r>
      <w:r w:rsidRPr="00A3458D">
        <w:rPr>
          <w:rFonts w:ascii="Times New Roman" w:hAnsi="Times New Roman" w:cs="Times New Roman"/>
          <w:sz w:val="28"/>
          <w:szCs w:val="28"/>
        </w:rPr>
        <w:lastRenderedPageBreak/>
        <w:t>веществ — низкая водоустойчивость (при длительном пребывании в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воде</w:t>
      </w:r>
      <w:r w:rsidRPr="00A3458D">
        <w:rPr>
          <w:rFonts w:ascii="Times New Roman" w:hAnsi="Times New Roman" w:cs="Times New Roman"/>
          <w:sz w:val="28"/>
          <w:szCs w:val="28"/>
        </w:rPr>
        <w:t> селитра растворяется и смесь теряет взрывчатые свойства).</w:t>
      </w:r>
    </w:p>
    <w:p w14:paraId="0CFE8298" w14:textId="77777777" w:rsidR="00A3458D" w:rsidRPr="00A3458D" w:rsidRDefault="00A3458D" w:rsidP="00A3458D">
      <w:pPr>
        <w:jc w:val="both"/>
        <w:rPr>
          <w:rFonts w:ascii="Times New Roman" w:hAnsi="Times New Roman" w:cs="Times New Roman"/>
          <w:sz w:val="28"/>
          <w:szCs w:val="28"/>
        </w:rPr>
      </w:pPr>
      <w:r w:rsidRPr="00A3458D">
        <w:rPr>
          <w:rFonts w:ascii="Times New Roman" w:hAnsi="Times New Roman" w:cs="Times New Roman"/>
          <w:sz w:val="28"/>
          <w:szCs w:val="28"/>
        </w:rPr>
        <w:t>Простейшие взрывчатые вещества используют при заряжании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шпуров</w:t>
      </w:r>
      <w:r w:rsidRPr="00A3458D">
        <w:rPr>
          <w:rFonts w:ascii="Times New Roman" w:hAnsi="Times New Roman" w:cs="Times New Roman"/>
          <w:sz w:val="28"/>
          <w:szCs w:val="28"/>
        </w:rPr>
        <w:t> и скважин на открытых и подземных работах в сухих или осушенных выработках (кроме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шахт</w:t>
      </w:r>
      <w:r w:rsidRPr="00A3458D">
        <w:rPr>
          <w:rFonts w:ascii="Times New Roman" w:hAnsi="Times New Roman" w:cs="Times New Roman"/>
          <w:sz w:val="28"/>
          <w:szCs w:val="28"/>
        </w:rPr>
        <w:t>, опасных по газу или пыли). Благодаря малой чувствительности к механическим воздействиям и малому </w:t>
      </w:r>
      <w:r w:rsidRPr="00A3458D">
        <w:rPr>
          <w:rFonts w:ascii="Times New Roman" w:hAnsi="Times New Roman" w:cs="Times New Roman"/>
          <w:sz w:val="28"/>
          <w:szCs w:val="28"/>
          <w:u w:val="single"/>
        </w:rPr>
        <w:t>пылению</w:t>
      </w:r>
      <w:r w:rsidRPr="00A3458D">
        <w:rPr>
          <w:rFonts w:ascii="Times New Roman" w:hAnsi="Times New Roman" w:cs="Times New Roman"/>
          <w:sz w:val="28"/>
          <w:szCs w:val="28"/>
        </w:rPr>
        <w:t> простейшие взрывчатые вещества пригодны для механизированного транспортирования и заряжания.</w:t>
      </w:r>
    </w:p>
    <w:p w14:paraId="0E5648FF" w14:textId="77777777" w:rsidR="00A3458D" w:rsidRDefault="00A3458D" w:rsidP="00A3458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4CE87F" w14:textId="77777777" w:rsidR="00090EA5" w:rsidRPr="007D2CFC" w:rsidRDefault="00090EA5" w:rsidP="007D2C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90EA5" w:rsidRPr="007D2CFC" w:rsidSect="00A345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6"/>
    <w:rsid w:val="00090EA5"/>
    <w:rsid w:val="002E6536"/>
    <w:rsid w:val="004600C1"/>
    <w:rsid w:val="00694037"/>
    <w:rsid w:val="007519AF"/>
    <w:rsid w:val="007D2CFC"/>
    <w:rsid w:val="00882060"/>
    <w:rsid w:val="00A3458D"/>
    <w:rsid w:val="00BD1C25"/>
    <w:rsid w:val="00E73405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0F0A"/>
  <w15:chartTrackingRefBased/>
  <w15:docId w15:val="{AFEA4679-448E-4417-9BB5-E63D8EA8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5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5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5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5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53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734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73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Горбунцова</dc:creator>
  <cp:keywords/>
  <dc:description/>
  <cp:lastModifiedBy>Мадина Горбунцова</cp:lastModifiedBy>
  <cp:revision>5</cp:revision>
  <dcterms:created xsi:type="dcterms:W3CDTF">2025-10-01T07:11:00Z</dcterms:created>
  <dcterms:modified xsi:type="dcterms:W3CDTF">2025-10-02T12:42:00Z</dcterms:modified>
</cp:coreProperties>
</file>