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E6E2D" w14:textId="263B4051" w:rsidR="009B6DDC" w:rsidRPr="009B6DDC" w:rsidRDefault="009B6DDC" w:rsidP="009B6DDC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Лекция 13</w:t>
      </w:r>
    </w:p>
    <w:p w14:paraId="28C0CAEF" w14:textId="50F22F89" w:rsidR="009B6DDC" w:rsidRDefault="009B6DDC" w:rsidP="009B6DDC">
      <w:pPr>
        <w:jc w:val="center"/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Классификация промышленных ВВ по условиям применения, по характеру действия, по составу, степени опасности при хранении и транспортировании</w:t>
      </w:r>
    </w:p>
    <w:p w14:paraId="042763D6" w14:textId="3C574FD5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По характеру воздействия на окружающую среду,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взрывчатые вещества классифицируются следующим образом:</w:t>
      </w:r>
    </w:p>
    <w:p w14:paraId="762DBCD0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высокобризантные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ВВ, со скоростью детонации 4500-7000 м/с;</w:t>
      </w:r>
    </w:p>
    <w:p w14:paraId="53B180FB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бризантные ВВ, со скоростью детонации 3000-4500 м/с;</w:t>
      </w:r>
    </w:p>
    <w:p w14:paraId="5BADFC1E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низкобризантные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ВВ, со скоростью </w:t>
      </w:r>
      <w:proofErr w:type="gramStart"/>
      <w:r w:rsidRPr="009B6DDC">
        <w:rPr>
          <w:rFonts w:ascii="Times New Roman" w:hAnsi="Times New Roman" w:cs="Times New Roman"/>
          <w:sz w:val="28"/>
          <w:szCs w:val="28"/>
        </w:rPr>
        <w:t>детонации  2000</w:t>
      </w:r>
      <w:proofErr w:type="gramEnd"/>
      <w:r w:rsidRPr="009B6DDC">
        <w:rPr>
          <w:rFonts w:ascii="Times New Roman" w:hAnsi="Times New Roman" w:cs="Times New Roman"/>
          <w:sz w:val="28"/>
          <w:szCs w:val="28"/>
        </w:rPr>
        <w:t>-3000 м/с;</w:t>
      </w:r>
    </w:p>
    <w:p w14:paraId="76F90F26" w14:textId="72B1AA50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метательные ВВ, со скоростью взрывного горения 100-400 м/с.</w:t>
      </w:r>
    </w:p>
    <w:p w14:paraId="4BC70C81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По физическому состоянию,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ВВ классифицируются следующим образом:</w:t>
      </w:r>
    </w:p>
    <w:p w14:paraId="2E3799B0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порошкообразные;</w:t>
      </w:r>
    </w:p>
    <w:p w14:paraId="260FD333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гранулированные;</w:t>
      </w:r>
    </w:p>
    <w:p w14:paraId="48261256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прессованные;</w:t>
      </w:r>
    </w:p>
    <w:p w14:paraId="779A39AA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литые;</w:t>
      </w:r>
    </w:p>
    <w:p w14:paraId="72A33973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водонаполненные.</w:t>
      </w:r>
    </w:p>
    <w:p w14:paraId="7ADFD301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По химическому составу,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ВВ классифицируются следующим образом:</w:t>
      </w:r>
    </w:p>
    <w:p w14:paraId="77AED2A8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аммиачно-селитренные;</w:t>
      </w:r>
    </w:p>
    <w:p w14:paraId="08D47CA2" w14:textId="26B8FC55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нитропроизводные и их с</w:t>
      </w:r>
      <w:r>
        <w:rPr>
          <w:rFonts w:ascii="Times New Roman" w:hAnsi="Times New Roman" w:cs="Times New Roman"/>
          <w:sz w:val="28"/>
          <w:szCs w:val="28"/>
        </w:rPr>
        <w:t>меси</w:t>
      </w:r>
      <w:r w:rsidRPr="009B6DDC">
        <w:rPr>
          <w:rFonts w:ascii="Times New Roman" w:hAnsi="Times New Roman" w:cs="Times New Roman"/>
          <w:sz w:val="28"/>
          <w:szCs w:val="28"/>
        </w:rPr>
        <w:t>;</w:t>
      </w:r>
    </w:p>
    <w:p w14:paraId="5ABE013B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промышленные ВВ на основе жидких эфиров;</w:t>
      </w:r>
    </w:p>
    <w:p w14:paraId="46421EFB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хлоратные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перхлоратиновые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промышленные ВВ;</w:t>
      </w:r>
    </w:p>
    <w:p w14:paraId="71AB6842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- пороха.</w:t>
      </w:r>
    </w:p>
    <w:p w14:paraId="02E2FB5E" w14:textId="77777777" w:rsidR="009B6DDC" w:rsidRPr="009B6DDC" w:rsidRDefault="009B6DDC" w:rsidP="009B6D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Условия применения и перевозки промышленных ВВ (взрывчатые вещества)</w:t>
      </w:r>
    </w:p>
    <w:p w14:paraId="58D1FADF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По условиям хранения и опасности перевозки,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взрывные вещества классифицируются на:</w:t>
      </w:r>
    </w:p>
    <w:p w14:paraId="0A921FEC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 xml:space="preserve">1 класс – промышленные взрывчатые вещества с содержанием жидких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нитроэфиров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составляют более 15%. К ним относятся -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нефлегматизированый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гексоген и тетрил;</w:t>
      </w:r>
    </w:p>
    <w:p w14:paraId="22DF6239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lastRenderedPageBreak/>
        <w:t xml:space="preserve">2 класс – аммиачно-селитренные промышленные ВВ, тротил и его сплавы с другими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нитросоединениями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, нитроглицериновые ВВ с содержанием жидких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нитроэфиров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до 15%. А также детонирующие шнуры и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флегматизированый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гексоген;</w:t>
      </w:r>
    </w:p>
    <w:p w14:paraId="6EC7F51A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3 класс - пороха дымные и бездымные;</w:t>
      </w:r>
    </w:p>
    <w:p w14:paraId="0812E2D4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4 класс – электродетонаторы (ЭД), капсюль-детонаторы (КД), пиротехнические замедлители;</w:t>
      </w:r>
    </w:p>
    <w:p w14:paraId="5794A692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5 класс - перфораторные снаряды с установленными в них взрывателями.</w:t>
      </w:r>
    </w:p>
    <w:p w14:paraId="7CC71AC8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По условиям применения,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ВВ подразделяются на два класса: непредохранительные и предохранительные.</w:t>
      </w:r>
    </w:p>
    <w:p w14:paraId="7D5B727F" w14:textId="77777777" w:rsidR="009B6DDC" w:rsidRPr="009B6DDC" w:rsidRDefault="009B6DDC" w:rsidP="009B6DDC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Классы применения промышленных взрывчатых веществ ВВ</w:t>
      </w:r>
    </w:p>
    <w:p w14:paraId="38447E7A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I класс - непредохранительные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ВВ, используются для ведения взрывных работ, только на открытых горных работах. Отличительная полоса – белого цвета. I класс подразделяется на следующие группы:</w:t>
      </w:r>
    </w:p>
    <w:p w14:paraId="36B4F067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 xml:space="preserve">1 группа – гранулированные водоустойчивые взрывчатые вещества для производства взрывов в крепких и весьма крепких обводненных горных породах. К ним относятся –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Алюмотол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, Гранулотол,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Грамманиты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50/50-В, 30/70-В.</w:t>
      </w:r>
    </w:p>
    <w:p w14:paraId="56777057" w14:textId="0CF2828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 xml:space="preserve">2 группа – водонаполненные ВВ для производства взрывов в крепких, весьма крепких, сухих и обводненных горных породах. </w:t>
      </w:r>
    </w:p>
    <w:p w14:paraId="3F1D9A0A" w14:textId="4E862393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 xml:space="preserve">3 группа – кумулятивные наружные заряды для вторичного дробления негабарита в карьерах. </w:t>
      </w:r>
    </w:p>
    <w:p w14:paraId="5E2AE1C2" w14:textId="7CF3062C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4 группа – промежуточные детонаторы для инициирования зарядов малочувствительных ВВ.  К ним относятся шашки – Т-400, Ш-400, ТГ-500.</w:t>
      </w:r>
    </w:p>
    <w:p w14:paraId="2E23BEBF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II класс - непредохранительные</w:t>
      </w:r>
      <w:r w:rsidRPr="009B6DDC">
        <w:rPr>
          <w:rFonts w:ascii="Times New Roman" w:hAnsi="Times New Roman" w:cs="Times New Roman"/>
          <w:sz w:val="28"/>
          <w:szCs w:val="28"/>
        </w:rPr>
        <w:t> промышленные взрывные вещества, используются для ведения взрывных работ только на открытых и подземных горных работах, кроме шахт, опасных по газу и пыли. Отличительная полоса – красного цвета. II класс подразделяется на следующие группы:</w:t>
      </w:r>
    </w:p>
    <w:p w14:paraId="7EEE9733" w14:textId="66A9D1C7" w:rsidR="009B6DDC" w:rsidRPr="009B6DDC" w:rsidRDefault="009B6DDC" w:rsidP="00582F3E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1 группа – гранулированные ВВ</w:t>
      </w:r>
    </w:p>
    <w:p w14:paraId="76E1BC82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 xml:space="preserve">2 группа – прессованные высокомощные водоустойчивые ВВ в </w:t>
      </w:r>
      <w:proofErr w:type="gramStart"/>
      <w:r w:rsidRPr="009B6DDC">
        <w:rPr>
          <w:rFonts w:ascii="Times New Roman" w:hAnsi="Times New Roman" w:cs="Times New Roman"/>
          <w:sz w:val="28"/>
          <w:szCs w:val="28"/>
        </w:rPr>
        <w:t>патронах,  для</w:t>
      </w:r>
      <w:proofErr w:type="gramEnd"/>
      <w:r w:rsidRPr="009B6DDC">
        <w:rPr>
          <w:rFonts w:ascii="Times New Roman" w:hAnsi="Times New Roman" w:cs="Times New Roman"/>
          <w:sz w:val="28"/>
          <w:szCs w:val="28"/>
        </w:rPr>
        <w:t xml:space="preserve"> производства взрывов сухих и обводненных условиях. К ним относится Аммонит скальный № 1.</w:t>
      </w:r>
    </w:p>
    <w:p w14:paraId="5714D510" w14:textId="7525C4F2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3 группа – водоустойчивые порошкообразные ВВ</w:t>
      </w:r>
    </w:p>
    <w:p w14:paraId="60DC3EDC" w14:textId="04D387B2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lastRenderedPageBreak/>
        <w:t xml:space="preserve">4 группа – водонаполненные пластинчатые взрывчатые вещества, предназначены для производства взрывов в крепких горных породах, в сухих и обводненных условиях. К ним относятся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Акваниты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ЗЛ, № 16, АРЗ,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Акванал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№ 1.</w:t>
      </w:r>
    </w:p>
    <w:p w14:paraId="7C647774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III класс - предохранительные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ВВ, используются для ведения взрывных работ по породе в забоях, подземных условиях, шахтах, опасных по газу и пыли, а также специального назначения. III класс подразделяется на следующие группы:</w:t>
      </w:r>
    </w:p>
    <w:p w14:paraId="35478ECF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1 группа – водоустойчивые промышленные взрывные вещества, используются для производства взрывов чистопородных забоев в подземных условиях. К ним относятся: Аммонит АП-5ЖВ, Победит ВП-4;</w:t>
      </w:r>
    </w:p>
    <w:p w14:paraId="153E63CF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2 группа – промышленные ВВ, используются для производства взрывов в серных шахтах подземных условиях. К ним относятся Серный аммонит № 1ЖВ;</w:t>
      </w:r>
    </w:p>
    <w:p w14:paraId="1179B0E0" w14:textId="60DAB1B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sz w:val="28"/>
          <w:szCs w:val="28"/>
        </w:rPr>
        <w:t>3 группа – промышленные ВВ, используются для производства взрывов в подземных условиях, шахтах, опасных по тяжелым углеводородам. К ним относится - Нефтяной аммонит №3ЖВ.</w:t>
      </w:r>
    </w:p>
    <w:p w14:paraId="3B2762FE" w14:textId="0B0F908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IV класс - предохранительные </w:t>
      </w:r>
      <w:r w:rsidRPr="009B6DDC">
        <w:rPr>
          <w:rFonts w:ascii="Times New Roman" w:hAnsi="Times New Roman" w:cs="Times New Roman"/>
          <w:sz w:val="28"/>
          <w:szCs w:val="28"/>
        </w:rPr>
        <w:t xml:space="preserve">промышленные ВВ, используются для ведения взрывных работ в подземных условиях: по углю и породе или горючим сланцем, опасных по взрыву угольной или сланцевой пыли при отсутствии метана; или углю и породе в забоях, проводимых по угольному пласту, в которых имеются выделения метана, кроме забоев, отнесенных к особо опасным по метану при взрывных работах, или для сотрясательного взрывания в забоях подземных выработок. </w:t>
      </w:r>
    </w:p>
    <w:p w14:paraId="2F91F2B3" w14:textId="6F284183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V класс - предохранительные </w:t>
      </w:r>
      <w:r w:rsidRPr="009B6DDC">
        <w:rPr>
          <w:rFonts w:ascii="Times New Roman" w:hAnsi="Times New Roman" w:cs="Times New Roman"/>
          <w:sz w:val="28"/>
          <w:szCs w:val="28"/>
        </w:rPr>
        <w:t xml:space="preserve">промышленные взрывчатые вещества, используются для ведения взрывных работ в подземных условиях по углю и по породе, в особо опасных местах по </w:t>
      </w:r>
      <w:r w:rsidR="00582F3E" w:rsidRPr="009B6DDC">
        <w:rPr>
          <w:rFonts w:ascii="Times New Roman" w:hAnsi="Times New Roman" w:cs="Times New Roman"/>
          <w:sz w:val="28"/>
          <w:szCs w:val="28"/>
        </w:rPr>
        <w:t>метану, по</w:t>
      </w:r>
      <w:r w:rsidRPr="009B6DDC">
        <w:rPr>
          <w:rFonts w:ascii="Times New Roman" w:hAnsi="Times New Roman" w:cs="Times New Roman"/>
          <w:sz w:val="28"/>
          <w:szCs w:val="28"/>
        </w:rPr>
        <w:t xml:space="preserve"> угольному пласту, когда исключен контакт боковой поверхности шпурового заряда с метановоздушной смесью, находящийся либо в пересекающих шпур трещинах горного массива. </w:t>
      </w:r>
    </w:p>
    <w:p w14:paraId="00193A16" w14:textId="766640D0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VI класс - предохранительные </w:t>
      </w:r>
      <w:r w:rsidRPr="009B6DDC">
        <w:rPr>
          <w:rFonts w:ascii="Times New Roman" w:hAnsi="Times New Roman" w:cs="Times New Roman"/>
          <w:sz w:val="28"/>
          <w:szCs w:val="28"/>
        </w:rPr>
        <w:t xml:space="preserve">промышленные ВВ, используются для ведения взрывных работ в подземных условиях: по углю и породе в особо опасных местах по метану, в забоях подземных выработок, проводимых в условиях, когда возможен контакт боковой поверхности шпурового заряда с метановоздушной   смесью, находящийся либо в пересекающих шпуры трещинах горного массива, либо в выработке: или в угольных и смешанных забоях восстающих выработок с углом более 10º, в которых выделяется метан, при длине выработок более 20 м и проведении без предварительно пробуренных скважин, обеспечивающих проветривание за счет </w:t>
      </w:r>
      <w:proofErr w:type="spellStart"/>
      <w:r w:rsidRPr="009B6DDC">
        <w:rPr>
          <w:rFonts w:ascii="Times New Roman" w:hAnsi="Times New Roman" w:cs="Times New Roman"/>
          <w:sz w:val="28"/>
          <w:szCs w:val="28"/>
        </w:rPr>
        <w:t>общешахтной</w:t>
      </w:r>
      <w:proofErr w:type="spellEnd"/>
      <w:r w:rsidRPr="009B6DDC">
        <w:rPr>
          <w:rFonts w:ascii="Times New Roman" w:hAnsi="Times New Roman" w:cs="Times New Roman"/>
          <w:sz w:val="28"/>
          <w:szCs w:val="28"/>
        </w:rPr>
        <w:t xml:space="preserve"> депрессии. </w:t>
      </w:r>
    </w:p>
    <w:p w14:paraId="4B7422BB" w14:textId="2A001530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lastRenderedPageBreak/>
        <w:t>VII класс - предохранительные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ВВ IV-VII классов для ведения специальных взрывных работ в подземных условиях, в которых можно образование взрывообразной концентрации метана и угольной пыли.</w:t>
      </w:r>
    </w:p>
    <w:p w14:paraId="416531D5" w14:textId="77777777" w:rsidR="009B6DDC" w:rsidRPr="009B6DDC" w:rsidRDefault="009B6DDC" w:rsidP="009B6DDC">
      <w:pPr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VIII класс</w:t>
      </w:r>
      <w:r w:rsidRPr="009B6DDC">
        <w:rPr>
          <w:rFonts w:ascii="Times New Roman" w:hAnsi="Times New Roman" w:cs="Times New Roman"/>
          <w:sz w:val="28"/>
          <w:szCs w:val="28"/>
        </w:rPr>
        <w:t> - </w:t>
      </w:r>
      <w:r w:rsidRPr="009B6DDC">
        <w:rPr>
          <w:rFonts w:ascii="Times New Roman" w:hAnsi="Times New Roman" w:cs="Times New Roman"/>
          <w:b/>
          <w:bCs/>
          <w:sz w:val="28"/>
          <w:szCs w:val="28"/>
        </w:rPr>
        <w:t>непредохранительные и предохранительные </w:t>
      </w:r>
      <w:r w:rsidRPr="009B6DDC">
        <w:rPr>
          <w:rFonts w:ascii="Times New Roman" w:hAnsi="Times New Roman" w:cs="Times New Roman"/>
          <w:sz w:val="28"/>
          <w:szCs w:val="28"/>
        </w:rPr>
        <w:t>промышленные ВВ, предназначенные для специальных взрывных работ, кроме забоев подземных выработок, в которых можно образование взрывоопасной концентрации метана и угольной пыли. </w:t>
      </w:r>
    </w:p>
    <w:p w14:paraId="7A430013" w14:textId="77777777" w:rsidR="009B6DDC" w:rsidRPr="009B6DDC" w:rsidRDefault="009B6DDC" w:rsidP="009B6DDC">
      <w:pPr>
        <w:jc w:val="both"/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По числу компонентов</w:t>
      </w:r>
      <w:r w:rsidRPr="009B6DDC">
        <w:rPr>
          <w:rFonts w:ascii="Times New Roman" w:hAnsi="Times New Roman" w:cs="Times New Roman"/>
          <w:sz w:val="28"/>
          <w:szCs w:val="28"/>
        </w:rPr>
        <w:t> ВВ делятся на индивидуальные соединения и взрывчатые составы (смеси).</w:t>
      </w:r>
    </w:p>
    <w:p w14:paraId="32B86B8F" w14:textId="4BD16013" w:rsidR="00582F3E" w:rsidRDefault="009B6DDC" w:rsidP="00455B5D">
      <w:pPr>
        <w:jc w:val="both"/>
        <w:rPr>
          <w:rFonts w:ascii="Times New Roman" w:hAnsi="Times New Roman" w:cs="Times New Roman"/>
          <w:sz w:val="28"/>
          <w:szCs w:val="28"/>
        </w:rPr>
      </w:pPr>
      <w:r w:rsidRPr="009B6DDC">
        <w:rPr>
          <w:rFonts w:ascii="Times New Roman" w:hAnsi="Times New Roman" w:cs="Times New Roman"/>
          <w:b/>
          <w:bCs/>
          <w:sz w:val="28"/>
          <w:szCs w:val="28"/>
        </w:rPr>
        <w:t>По степени опасности при совместном хранении и перевозке</w:t>
      </w:r>
      <w:r w:rsidRPr="009B6DDC">
        <w:rPr>
          <w:rFonts w:ascii="Times New Roman" w:hAnsi="Times New Roman" w:cs="Times New Roman"/>
          <w:sz w:val="28"/>
          <w:szCs w:val="28"/>
        </w:rPr>
        <w:t> ВВ делятся на группы (вещества разных групп совместимости должны храниться и перевозиться раздельно).</w:t>
      </w:r>
    </w:p>
    <w:p w14:paraId="1F613754" w14:textId="77777777" w:rsidR="00416554" w:rsidRDefault="00416554">
      <w:pPr>
        <w:rPr>
          <w:rFonts w:ascii="Times New Roman" w:hAnsi="Times New Roman" w:cs="Times New Roman"/>
          <w:sz w:val="28"/>
          <w:szCs w:val="28"/>
        </w:rPr>
      </w:pPr>
    </w:p>
    <w:p w14:paraId="022836B2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7C72385A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32DD71A5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4655912F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77ABE4A1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702D2465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62A9F5D5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5FA09935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57488DCF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499518E1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27584D8C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03F49F41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1E09612A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2344B267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5AAD1DC1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52BF57FB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1F46B90F" w14:textId="77777777" w:rsidR="00455B5D" w:rsidRDefault="00455B5D">
      <w:pPr>
        <w:rPr>
          <w:rFonts w:ascii="Times New Roman" w:hAnsi="Times New Roman" w:cs="Times New Roman"/>
          <w:sz w:val="28"/>
          <w:szCs w:val="28"/>
        </w:rPr>
      </w:pPr>
    </w:p>
    <w:p w14:paraId="223B91B7" w14:textId="77777777" w:rsidR="00416554" w:rsidRDefault="00416554" w:rsidP="0041655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Лекция 14</w:t>
      </w:r>
    </w:p>
    <w:p w14:paraId="279A6544" w14:textId="2F313083" w:rsidR="00416554" w:rsidRDefault="00416554" w:rsidP="00416554">
      <w:pPr>
        <w:jc w:val="center"/>
        <w:rPr>
          <w:rFonts w:ascii="Times New Roman" w:hAnsi="Times New Roman" w:cs="Times New Roman"/>
          <w:sz w:val="28"/>
          <w:szCs w:val="28"/>
        </w:rPr>
      </w:pPr>
      <w:r w:rsidRPr="00416554">
        <w:t xml:space="preserve"> </w:t>
      </w:r>
      <w:r w:rsidRPr="00416554">
        <w:rPr>
          <w:rFonts w:ascii="Times New Roman" w:hAnsi="Times New Roman" w:cs="Times New Roman"/>
          <w:sz w:val="28"/>
          <w:szCs w:val="28"/>
        </w:rPr>
        <w:t xml:space="preserve">Аммиачно-селитренные взрывчатые вещества и их компоненты: аммониты, </w:t>
      </w:r>
      <w:proofErr w:type="spellStart"/>
      <w:r w:rsidRPr="00416554">
        <w:rPr>
          <w:rFonts w:ascii="Times New Roman" w:hAnsi="Times New Roman" w:cs="Times New Roman"/>
          <w:sz w:val="28"/>
          <w:szCs w:val="28"/>
        </w:rPr>
        <w:t>граммониты</w:t>
      </w:r>
      <w:proofErr w:type="spellEnd"/>
      <w:r w:rsidRPr="004165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554">
        <w:rPr>
          <w:rFonts w:ascii="Times New Roman" w:hAnsi="Times New Roman" w:cs="Times New Roman"/>
          <w:sz w:val="28"/>
          <w:szCs w:val="28"/>
        </w:rPr>
        <w:t>динамоны</w:t>
      </w:r>
      <w:proofErr w:type="spellEnd"/>
      <w:r w:rsidRPr="004165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554">
        <w:rPr>
          <w:rFonts w:ascii="Times New Roman" w:hAnsi="Times New Roman" w:cs="Times New Roman"/>
          <w:sz w:val="28"/>
          <w:szCs w:val="28"/>
        </w:rPr>
        <w:t>гранилиты</w:t>
      </w:r>
      <w:proofErr w:type="spellEnd"/>
      <w:r w:rsidRPr="004165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554">
        <w:rPr>
          <w:rFonts w:ascii="Times New Roman" w:hAnsi="Times New Roman" w:cs="Times New Roman"/>
          <w:sz w:val="28"/>
          <w:szCs w:val="28"/>
        </w:rPr>
        <w:t>игданиты</w:t>
      </w:r>
      <w:proofErr w:type="spellEnd"/>
      <w:r w:rsidRPr="004165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554">
        <w:rPr>
          <w:rFonts w:ascii="Times New Roman" w:hAnsi="Times New Roman" w:cs="Times New Roman"/>
          <w:sz w:val="28"/>
          <w:szCs w:val="28"/>
        </w:rPr>
        <w:t>граммоналы</w:t>
      </w:r>
      <w:proofErr w:type="spellEnd"/>
      <w:r w:rsidRPr="0041655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16554">
        <w:rPr>
          <w:rFonts w:ascii="Times New Roman" w:hAnsi="Times New Roman" w:cs="Times New Roman"/>
          <w:sz w:val="28"/>
          <w:szCs w:val="28"/>
        </w:rPr>
        <w:t>гранутолы</w:t>
      </w:r>
      <w:proofErr w:type="spellEnd"/>
      <w:r w:rsidRPr="00416554">
        <w:rPr>
          <w:rFonts w:ascii="Times New Roman" w:hAnsi="Times New Roman" w:cs="Times New Roman"/>
          <w:sz w:val="28"/>
          <w:szCs w:val="28"/>
        </w:rPr>
        <w:t>, их состав, свойства, марки, условия применения.</w:t>
      </w:r>
    </w:p>
    <w:p w14:paraId="67283014" w14:textId="51254448" w:rsidR="00004DAE" w:rsidRDefault="00004DAE" w:rsidP="00004DAE">
      <w:pPr>
        <w:jc w:val="both"/>
        <w:rPr>
          <w:rFonts w:ascii="Times New Roman" w:hAnsi="Times New Roman" w:cs="Times New Roman"/>
          <w:sz w:val="28"/>
          <w:szCs w:val="28"/>
        </w:rPr>
      </w:pPr>
      <w:r w:rsidRPr="00004DAE">
        <w:rPr>
          <w:rFonts w:ascii="Times New Roman" w:hAnsi="Times New Roman" w:cs="Times New Roman"/>
          <w:sz w:val="28"/>
          <w:szCs w:val="28"/>
        </w:rPr>
        <w:t>Аммиачная селитра (азотнокислый аммоний) NH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004DAE">
        <w:rPr>
          <w:rFonts w:ascii="Times New Roman" w:hAnsi="Times New Roman" w:cs="Times New Roman"/>
          <w:sz w:val="28"/>
          <w:szCs w:val="28"/>
        </w:rPr>
        <w:t>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04DA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яв</w:t>
      </w:r>
      <w:r w:rsidRPr="00004DAE">
        <w:rPr>
          <w:rFonts w:ascii="Times New Roman" w:hAnsi="Times New Roman" w:cs="Times New Roman"/>
          <w:sz w:val="28"/>
          <w:szCs w:val="28"/>
        </w:rPr>
        <w:t>ляется основным компонентом большинства промышленных ВВ. Один грамм селитры при разложении выделяет 0,2 г кислорода, который используется для окисления водорода, углерода, алюминия и других компонентов ВВ.</w:t>
      </w:r>
    </w:p>
    <w:p w14:paraId="68FA4609" w14:textId="77777777" w:rsidR="00004DAE" w:rsidRDefault="00004DAE" w:rsidP="00004DAE">
      <w:pPr>
        <w:jc w:val="both"/>
        <w:rPr>
          <w:rFonts w:ascii="Times New Roman" w:hAnsi="Times New Roman" w:cs="Times New Roman"/>
          <w:sz w:val="28"/>
          <w:szCs w:val="28"/>
        </w:rPr>
      </w:pPr>
      <w:r w:rsidRPr="00004DAE">
        <w:rPr>
          <w:rFonts w:ascii="Times New Roman" w:hAnsi="Times New Roman" w:cs="Times New Roman"/>
          <w:sz w:val="28"/>
          <w:szCs w:val="28"/>
        </w:rPr>
        <w:t>Дешевизна и простота полу</w:t>
      </w:r>
      <w:r>
        <w:rPr>
          <w:rFonts w:ascii="Times New Roman" w:hAnsi="Times New Roman" w:cs="Times New Roman"/>
          <w:sz w:val="28"/>
          <w:szCs w:val="28"/>
        </w:rPr>
        <w:t>ч</w:t>
      </w:r>
      <w:r w:rsidRPr="00004DAE">
        <w:rPr>
          <w:rFonts w:ascii="Times New Roman" w:hAnsi="Times New Roman" w:cs="Times New Roman"/>
          <w:sz w:val="28"/>
          <w:szCs w:val="28"/>
        </w:rPr>
        <w:t xml:space="preserve">ения, неограниченность сырьевой базы (воздух и вода), полный переход в газообразные продукты при взрыве обусловили широкое применение аммиачной селитры для приготовления промышленных ВВ. Аммиачная селитра - это белый кристаллический порошок с плотностью в зависимости от формы кристаллов 1,56—1,74 г/см ее насыпная плотность 0,86—0,97 г/см 3. </w:t>
      </w:r>
    </w:p>
    <w:p w14:paraId="5620BDC4" w14:textId="632311F7" w:rsidR="00004DAE" w:rsidRPr="00004DAE" w:rsidRDefault="00004DAE" w:rsidP="00004DAE">
      <w:pPr>
        <w:jc w:val="both"/>
        <w:rPr>
          <w:rFonts w:ascii="Times New Roman" w:hAnsi="Times New Roman" w:cs="Times New Roman"/>
          <w:sz w:val="28"/>
          <w:szCs w:val="28"/>
          <w:vertAlign w:val="subscript"/>
        </w:rPr>
      </w:pPr>
      <w:r w:rsidRPr="00004DAE">
        <w:rPr>
          <w:rFonts w:ascii="Times New Roman" w:hAnsi="Times New Roman" w:cs="Times New Roman"/>
          <w:sz w:val="28"/>
          <w:szCs w:val="28"/>
        </w:rPr>
        <w:t>Получается селитра в результате реакций соединения аммиака с азотной кислотой NH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04DAE">
        <w:rPr>
          <w:rFonts w:ascii="Times New Roman" w:hAnsi="Times New Roman" w:cs="Times New Roman"/>
          <w:sz w:val="28"/>
          <w:szCs w:val="28"/>
        </w:rPr>
        <w:t xml:space="preserve"> + HNO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004DAE">
        <w:rPr>
          <w:rFonts w:ascii="Times New Roman" w:hAnsi="Times New Roman" w:cs="Times New Roman"/>
          <w:sz w:val="28"/>
          <w:szCs w:val="28"/>
        </w:rPr>
        <w:t xml:space="preserve"> → NH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004DAE">
        <w:rPr>
          <w:rFonts w:ascii="Times New Roman" w:hAnsi="Times New Roman" w:cs="Times New Roman"/>
          <w:sz w:val="28"/>
          <w:szCs w:val="28"/>
        </w:rPr>
        <w:t xml:space="preserve"> NO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14:paraId="46CFAAD4" w14:textId="411CE497" w:rsidR="00004DAE" w:rsidRDefault="00004DAE" w:rsidP="00004DAE">
      <w:pPr>
        <w:jc w:val="both"/>
        <w:rPr>
          <w:rFonts w:ascii="Times New Roman" w:hAnsi="Times New Roman" w:cs="Times New Roman"/>
          <w:sz w:val="28"/>
          <w:szCs w:val="28"/>
        </w:rPr>
      </w:pPr>
      <w:r w:rsidRPr="00004D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004DAE">
        <w:rPr>
          <w:rFonts w:ascii="Times New Roman" w:hAnsi="Times New Roman" w:cs="Times New Roman"/>
          <w:sz w:val="28"/>
          <w:szCs w:val="28"/>
        </w:rPr>
        <w:t>ыпускается в виде гранул, порошка или кристаллов.</w:t>
      </w:r>
    </w:p>
    <w:p w14:paraId="12A0A2F5" w14:textId="77777777" w:rsidR="00B16AD0" w:rsidRPr="00B16AD0" w:rsidRDefault="00B16AD0" w:rsidP="00B1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16AD0">
        <w:rPr>
          <w:rFonts w:ascii="Times New Roman" w:hAnsi="Times New Roman" w:cs="Times New Roman"/>
          <w:sz w:val="28"/>
          <w:szCs w:val="28"/>
        </w:rPr>
        <w:t xml:space="preserve">Тротил (тринитротолуол или тол) является одним из самых распространенных однокомпонентных ВВ. </w:t>
      </w:r>
    </w:p>
    <w:p w14:paraId="37983AF7" w14:textId="77777777" w:rsidR="00B16AD0" w:rsidRPr="00B16AD0" w:rsidRDefault="00B16AD0" w:rsidP="00B1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16AD0">
        <w:rPr>
          <w:rFonts w:ascii="Times New Roman" w:hAnsi="Times New Roman" w:cs="Times New Roman"/>
          <w:sz w:val="28"/>
          <w:szCs w:val="28"/>
        </w:rPr>
        <w:t>Чистый тротил состоит из кристаллов светло- или темно-желтого цвета с температурой плавления 80 °C. В порошкообразном виде тротил имеет насыпную плотность 0,9 г/см</w:t>
      </w:r>
      <w:r w:rsidRPr="00B16AD0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B16AD0">
        <w:rPr>
          <w:rFonts w:ascii="Times New Roman" w:hAnsi="Times New Roman" w:cs="Times New Roman"/>
          <w:sz w:val="28"/>
          <w:szCs w:val="28"/>
        </w:rPr>
        <w:t xml:space="preserve"> и хорошо спрессуется до плотности 1,6 г/см. Литой тротил имеет плотность 1,54-1,59 г/см". Плотность гранул или чешуек 1,5 г/см' (из-за усадочных раковин) меньше плотности литого тротила. </w:t>
      </w:r>
    </w:p>
    <w:p w14:paraId="661AE4C7" w14:textId="77777777" w:rsidR="00B16AD0" w:rsidRPr="00B16AD0" w:rsidRDefault="00B16AD0" w:rsidP="00B1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16AD0">
        <w:rPr>
          <w:rFonts w:ascii="Times New Roman" w:hAnsi="Times New Roman" w:cs="Times New Roman"/>
          <w:sz w:val="28"/>
          <w:szCs w:val="28"/>
        </w:rPr>
        <w:t>Тротил практически нерастворим в воде, имеет высокую химическую стойкость. Температура вспышки тротила 310 °С. Вспышка обычно не сопровождается взрывом. Переход горения в детонацию наблюдается только при горении тротила в замкнутом пространстве или в очень больших количествах.</w:t>
      </w:r>
    </w:p>
    <w:p w14:paraId="30C79856" w14:textId="77777777" w:rsidR="00B16AD0" w:rsidRPr="00B16AD0" w:rsidRDefault="00B16AD0" w:rsidP="00B16AD0">
      <w:pPr>
        <w:jc w:val="both"/>
        <w:rPr>
          <w:rFonts w:ascii="Times New Roman" w:hAnsi="Times New Roman" w:cs="Times New Roman"/>
          <w:sz w:val="28"/>
          <w:szCs w:val="28"/>
        </w:rPr>
      </w:pPr>
      <w:r w:rsidRPr="00B16AD0">
        <w:rPr>
          <w:rFonts w:ascii="Times New Roman" w:hAnsi="Times New Roman" w:cs="Times New Roman"/>
          <w:sz w:val="28"/>
          <w:szCs w:val="28"/>
        </w:rPr>
        <w:t xml:space="preserve"> Применяется тротил в порошкообразном, прессованном, чешуйчатом, гранулированном виде, а иногда в виде кусков и литых шашек, а также для изготовления порошкообразных и гранулированных ВВ. Тротил входит в состав ВВ в качестве сенсибилизатора и активной горючей добавки.</w:t>
      </w:r>
    </w:p>
    <w:p w14:paraId="359790F4" w14:textId="77777777" w:rsidR="00B16AD0" w:rsidRDefault="00B16AD0" w:rsidP="00004D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6B8BF3A" w14:textId="77777777" w:rsidR="00C315C0" w:rsidRDefault="00C315C0" w:rsidP="00004DA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163C7F3" w14:textId="5BFA71AB" w:rsidR="006A19ED" w:rsidRPr="006A19ED" w:rsidRDefault="006A19ED" w:rsidP="006A19E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Аммониты </w:t>
      </w:r>
    </w:p>
    <w:p w14:paraId="181B3C84" w14:textId="77777777" w:rsidR="00362F21" w:rsidRDefault="00362F21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2F21">
        <w:rPr>
          <w:rFonts w:ascii="Times New Roman" w:hAnsi="Times New Roman" w:cs="Times New Roman"/>
          <w:sz w:val="28"/>
          <w:szCs w:val="28"/>
        </w:rPr>
        <w:t xml:space="preserve">Аммониты получают путем механического смешивания порошкообразных аммиачной селитры и тротила с другими компонентами. Их выпускают в патронах или в мешках массой 42 кг, а отдельные марки - в виде прессованных патронов. </w:t>
      </w:r>
    </w:p>
    <w:p w14:paraId="2D503D27" w14:textId="77777777" w:rsidR="00362F21" w:rsidRDefault="00362F21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2F21">
        <w:rPr>
          <w:rFonts w:ascii="Times New Roman" w:hAnsi="Times New Roman" w:cs="Times New Roman"/>
          <w:sz w:val="28"/>
          <w:szCs w:val="28"/>
        </w:rPr>
        <w:t xml:space="preserve">Тротил в состав аммонитов вводят для повышения мощности и чувствительности ВВ, горючие невзрывчатые добавки (древесная мука) - для улучшения структуры аммонитов, снижения </w:t>
      </w:r>
      <w:proofErr w:type="spellStart"/>
      <w:r w:rsidRPr="00362F21">
        <w:rPr>
          <w:rFonts w:ascii="Times New Roman" w:hAnsi="Times New Roman" w:cs="Times New Roman"/>
          <w:sz w:val="28"/>
          <w:szCs w:val="28"/>
        </w:rPr>
        <w:t>слеживаемости</w:t>
      </w:r>
      <w:proofErr w:type="spellEnd"/>
      <w:r w:rsidRPr="00362F21">
        <w:rPr>
          <w:rFonts w:ascii="Times New Roman" w:hAnsi="Times New Roman" w:cs="Times New Roman"/>
          <w:sz w:val="28"/>
          <w:szCs w:val="28"/>
        </w:rPr>
        <w:t xml:space="preserve"> и как горючий материал, для получения нулевого кислородного баланса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AD897B3" w14:textId="3BA82AC7" w:rsidR="00362F21" w:rsidRPr="00362F21" w:rsidRDefault="00362F21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362F21">
        <w:rPr>
          <w:rFonts w:ascii="Times New Roman" w:hAnsi="Times New Roman" w:cs="Times New Roman"/>
          <w:sz w:val="28"/>
          <w:szCs w:val="28"/>
        </w:rPr>
        <w:t xml:space="preserve">Аммониты - химически стойкие ВВ. Все аммониты гигроскопичны, как и аммиачная селитра, входящая в их состав. Для защиты аммонитов от увлажнения влагой воздуха оболочки патронов и упаковку покрывают сплавом парафина с </w:t>
      </w:r>
      <w:proofErr w:type="spellStart"/>
      <w:r w:rsidRPr="00362F21">
        <w:rPr>
          <w:rFonts w:ascii="Times New Roman" w:hAnsi="Times New Roman" w:cs="Times New Roman"/>
          <w:sz w:val="28"/>
          <w:szCs w:val="28"/>
        </w:rPr>
        <w:t>петролатумом</w:t>
      </w:r>
      <w:proofErr w:type="spellEnd"/>
      <w:r w:rsidRPr="00362F21">
        <w:rPr>
          <w:rFonts w:ascii="Times New Roman" w:hAnsi="Times New Roman" w:cs="Times New Roman"/>
          <w:sz w:val="28"/>
          <w:szCs w:val="28"/>
        </w:rPr>
        <w:t>. Повышенную водоустойчивость имеют аммониты на основе аммиачной селитры марки ЖВ. Аммониты на порошкообразной селитре слеживаются. Слежавшийся аммонит, как правило, не детонирует от капсюля-детонатора.</w:t>
      </w:r>
      <w:r w:rsidR="002A771D">
        <w:rPr>
          <w:rFonts w:ascii="Roboto" w:hAnsi="Roboto"/>
          <w:color w:val="000000"/>
          <w:shd w:val="clear" w:color="auto" w:fill="FFE4EE"/>
        </w:rPr>
        <w:t xml:space="preserve"> </w:t>
      </w:r>
      <w:r w:rsidR="002A771D" w:rsidRPr="002A771D">
        <w:rPr>
          <w:rFonts w:ascii="Times New Roman" w:hAnsi="Times New Roman" w:cs="Times New Roman"/>
          <w:sz w:val="28"/>
          <w:szCs w:val="28"/>
        </w:rPr>
        <w:t>Аммониты надежно детонируют от штатных ЭД или КД.</w:t>
      </w:r>
    </w:p>
    <w:p w14:paraId="4E045638" w14:textId="12C29F6A" w:rsidR="006A19ED" w:rsidRDefault="006A19ED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 xml:space="preserve">Марки: </w:t>
      </w:r>
      <w:r w:rsidR="00362F21">
        <w:rPr>
          <w:rFonts w:ascii="Times New Roman" w:hAnsi="Times New Roman" w:cs="Times New Roman"/>
          <w:sz w:val="28"/>
          <w:szCs w:val="28"/>
        </w:rPr>
        <w:t xml:space="preserve">Аммонит 6ЖВ, скальный </w:t>
      </w:r>
      <w:proofErr w:type="spellStart"/>
      <w:r w:rsidR="00362F21">
        <w:rPr>
          <w:rFonts w:ascii="Times New Roman" w:hAnsi="Times New Roman" w:cs="Times New Roman"/>
          <w:sz w:val="28"/>
          <w:szCs w:val="28"/>
        </w:rPr>
        <w:t>амонит</w:t>
      </w:r>
      <w:proofErr w:type="spellEnd"/>
      <w:r w:rsidR="00362F21">
        <w:rPr>
          <w:rFonts w:ascii="Times New Roman" w:hAnsi="Times New Roman" w:cs="Times New Roman"/>
          <w:sz w:val="28"/>
          <w:szCs w:val="28"/>
        </w:rPr>
        <w:t xml:space="preserve"> №1</w:t>
      </w:r>
      <w:r w:rsidR="00C315C0">
        <w:rPr>
          <w:rFonts w:ascii="Times New Roman" w:hAnsi="Times New Roman" w:cs="Times New Roman"/>
          <w:sz w:val="28"/>
          <w:szCs w:val="28"/>
        </w:rPr>
        <w:t>, Аммонал М-10</w:t>
      </w:r>
      <w:r w:rsidRPr="006A19ED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AED05D4" w14:textId="77777777" w:rsidR="006A19ED" w:rsidRDefault="006A19ED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 xml:space="preserve">Свойства: </w:t>
      </w:r>
      <w:r w:rsidRPr="006A19ED">
        <w:rPr>
          <w:rFonts w:ascii="Times New Roman" w:hAnsi="Times New Roman" w:cs="Times New Roman"/>
          <w:sz w:val="28"/>
          <w:szCs w:val="28"/>
        </w:rPr>
        <w:t xml:space="preserve">- Плотность заряда: 0,8—1,1 г/см³. - Чувствительность к механическим воздействиям низкая. - Водостойкость зависит от наличия водоотталкивающих добавок. </w:t>
      </w:r>
    </w:p>
    <w:p w14:paraId="629F0289" w14:textId="09313F94" w:rsidR="006A19ED" w:rsidRPr="006A19ED" w:rsidRDefault="006A19ED" w:rsidP="006A19E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A19ED">
        <w:rPr>
          <w:rFonts w:ascii="Times New Roman" w:hAnsi="Times New Roman" w:cs="Times New Roman"/>
          <w:b/>
          <w:bCs/>
          <w:sz w:val="28"/>
          <w:szCs w:val="28"/>
        </w:rPr>
        <w:t>Граммониты</w:t>
      </w:r>
      <w:proofErr w:type="spellEnd"/>
      <w:r w:rsidRPr="006A19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E8F6F70" w14:textId="77777777" w:rsidR="006A19ED" w:rsidRDefault="006A19ED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sz w:val="28"/>
          <w:szCs w:val="28"/>
        </w:rPr>
        <w:t xml:space="preserve">Определение: Гранулированные аммиачно-селитренные составы с добавлением тротила. </w:t>
      </w:r>
    </w:p>
    <w:p w14:paraId="65616A3A" w14:textId="77777777" w:rsidR="006A19ED" w:rsidRDefault="006A19ED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>Марки:</w:t>
      </w:r>
      <w:r w:rsidRPr="006A19ED">
        <w:rPr>
          <w:rFonts w:ascii="Times New Roman" w:hAnsi="Times New Roman" w:cs="Times New Roman"/>
          <w:sz w:val="28"/>
          <w:szCs w:val="28"/>
        </w:rPr>
        <w:t xml:space="preserve"> 79/21, 50/50, 30/70. </w:t>
      </w:r>
    </w:p>
    <w:p w14:paraId="40372D11" w14:textId="77777777" w:rsidR="006A19ED" w:rsidRDefault="006A19ED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>Свойства:</w:t>
      </w:r>
      <w:r w:rsidRPr="006A19ED">
        <w:rPr>
          <w:rFonts w:ascii="Times New Roman" w:hAnsi="Times New Roman" w:cs="Times New Roman"/>
          <w:sz w:val="28"/>
          <w:szCs w:val="28"/>
        </w:rPr>
        <w:t xml:space="preserve"> - Простота изготовления и транспортировки. - Устойчивость к воздействию влаги ниже, чем у аммонитов. - Безопаснее при обращении и хранении. </w:t>
      </w:r>
    </w:p>
    <w:p w14:paraId="431EC906" w14:textId="73E39F13" w:rsidR="006A19ED" w:rsidRPr="00C315C0" w:rsidRDefault="00C315C0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315C0">
        <w:rPr>
          <w:rFonts w:ascii="Times New Roman" w:hAnsi="Times New Roman" w:cs="Times New Roman"/>
          <w:sz w:val="28"/>
          <w:szCs w:val="28"/>
        </w:rPr>
        <w:t xml:space="preserve">Объем применения неводоустойчивых </w:t>
      </w:r>
      <w:proofErr w:type="spellStart"/>
      <w:r w:rsidRPr="00C315C0">
        <w:rPr>
          <w:rFonts w:ascii="Times New Roman" w:hAnsi="Times New Roman" w:cs="Times New Roman"/>
          <w:sz w:val="28"/>
          <w:szCs w:val="28"/>
        </w:rPr>
        <w:t>граммонитов</w:t>
      </w:r>
      <w:proofErr w:type="spellEnd"/>
      <w:r w:rsidRPr="00C315C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315C0">
        <w:rPr>
          <w:rFonts w:ascii="Times New Roman" w:hAnsi="Times New Roman" w:cs="Times New Roman"/>
          <w:sz w:val="28"/>
          <w:szCs w:val="28"/>
        </w:rPr>
        <w:t>будет</w:t>
      </w:r>
      <w:proofErr w:type="gramEnd"/>
      <w:r w:rsidRPr="00C315C0">
        <w:rPr>
          <w:rFonts w:ascii="Times New Roman" w:hAnsi="Times New Roman" w:cs="Times New Roman"/>
          <w:sz w:val="28"/>
          <w:szCs w:val="28"/>
        </w:rPr>
        <w:t xml:space="preserve"> умев </w:t>
      </w:r>
      <w:proofErr w:type="spellStart"/>
      <w:r w:rsidRPr="00C315C0">
        <w:rPr>
          <w:rFonts w:ascii="Times New Roman" w:hAnsi="Times New Roman" w:cs="Times New Roman"/>
          <w:sz w:val="28"/>
          <w:szCs w:val="28"/>
        </w:rPr>
        <w:t>шаться</w:t>
      </w:r>
      <w:proofErr w:type="spellEnd"/>
      <w:r w:rsidRPr="00C315C0">
        <w:rPr>
          <w:rFonts w:ascii="Times New Roman" w:hAnsi="Times New Roman" w:cs="Times New Roman"/>
          <w:sz w:val="28"/>
          <w:szCs w:val="28"/>
        </w:rPr>
        <w:t xml:space="preserve">, так как они будут в основном заменены на </w:t>
      </w:r>
      <w:proofErr w:type="spellStart"/>
      <w:r w:rsidRPr="00C315C0">
        <w:rPr>
          <w:rFonts w:ascii="Times New Roman" w:hAnsi="Times New Roman" w:cs="Times New Roman"/>
          <w:sz w:val="28"/>
          <w:szCs w:val="28"/>
        </w:rPr>
        <w:t>большинста</w:t>
      </w:r>
      <w:proofErr w:type="spellEnd"/>
      <w:r w:rsidRPr="00C315C0">
        <w:rPr>
          <w:rFonts w:ascii="Times New Roman" w:hAnsi="Times New Roman" w:cs="Times New Roman"/>
          <w:sz w:val="28"/>
          <w:szCs w:val="28"/>
        </w:rPr>
        <w:t xml:space="preserve">: объектов </w:t>
      </w:r>
      <w:proofErr w:type="gramStart"/>
      <w:r w:rsidRPr="00C315C0">
        <w:rPr>
          <w:rFonts w:ascii="Times New Roman" w:hAnsi="Times New Roman" w:cs="Times New Roman"/>
          <w:sz w:val="28"/>
          <w:szCs w:val="28"/>
        </w:rPr>
        <w:t>простейшими</w:t>
      </w:r>
      <w:proofErr w:type="gramEnd"/>
      <w:r w:rsidRPr="00C315C0">
        <w:rPr>
          <w:rFonts w:ascii="Times New Roman" w:hAnsi="Times New Roman" w:cs="Times New Roman"/>
          <w:sz w:val="28"/>
          <w:szCs w:val="28"/>
        </w:rPr>
        <w:t xml:space="preserve"> гранулированными ВВ</w:t>
      </w:r>
      <w:r w:rsidR="006A19ED" w:rsidRPr="00C315C0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D9EA82D" w14:textId="2AA6BB9D" w:rsidR="006A19ED" w:rsidRPr="006A19ED" w:rsidRDefault="006A19ED" w:rsidP="006A19E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A19ED">
        <w:rPr>
          <w:rFonts w:ascii="Times New Roman" w:hAnsi="Times New Roman" w:cs="Times New Roman"/>
          <w:b/>
          <w:bCs/>
          <w:sz w:val="28"/>
          <w:szCs w:val="28"/>
        </w:rPr>
        <w:t>Динамоны</w:t>
      </w:r>
      <w:proofErr w:type="spellEnd"/>
      <w:r w:rsidRPr="006A19E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C7CEB93" w14:textId="40815841" w:rsidR="00EF6626" w:rsidRPr="00EF6626" w:rsidRDefault="00EF6626" w:rsidP="00EF6626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Д</w:t>
      </w:r>
      <w:r w:rsidRPr="00EF6626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вухкомпонентные порошкообразные ВВ, не содержащие тротила. В их состав входят аммиачная селитра,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</w:t>
      </w:r>
      <w:r w:rsidRPr="00EF6626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соляровое масло и алюминиевая пудра.</w:t>
      </w:r>
    </w:p>
    <w:p w14:paraId="0A144A1F" w14:textId="1CE658AF" w:rsidR="00C315C0" w:rsidRDefault="00C315C0" w:rsidP="006A19ED">
      <w:pPr>
        <w:ind w:left="36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15C0">
        <w:rPr>
          <w:rFonts w:ascii="Times New Roman" w:hAnsi="Times New Roman" w:cs="Times New Roman"/>
          <w:sz w:val="28"/>
          <w:szCs w:val="28"/>
        </w:rPr>
        <w:lastRenderedPageBreak/>
        <w:t xml:space="preserve">Взрывчатые свойства </w:t>
      </w:r>
      <w:proofErr w:type="spellStart"/>
      <w:r w:rsidRPr="00C315C0">
        <w:rPr>
          <w:rFonts w:ascii="Times New Roman" w:hAnsi="Times New Roman" w:cs="Times New Roman"/>
          <w:sz w:val="28"/>
          <w:szCs w:val="28"/>
        </w:rPr>
        <w:t>динамонов</w:t>
      </w:r>
      <w:proofErr w:type="spellEnd"/>
      <w:r w:rsidRPr="00C315C0">
        <w:rPr>
          <w:rFonts w:ascii="Times New Roman" w:hAnsi="Times New Roman" w:cs="Times New Roman"/>
          <w:sz w:val="28"/>
          <w:szCs w:val="28"/>
        </w:rPr>
        <w:t xml:space="preserve"> целиком определялись составом и технологией их изготовления. Серьезными недостатками </w:t>
      </w:r>
      <w:proofErr w:type="spellStart"/>
      <w:r w:rsidRPr="00C315C0">
        <w:rPr>
          <w:rFonts w:ascii="Times New Roman" w:hAnsi="Times New Roman" w:cs="Times New Roman"/>
          <w:sz w:val="28"/>
          <w:szCs w:val="28"/>
        </w:rPr>
        <w:t>динамонов</w:t>
      </w:r>
      <w:proofErr w:type="spellEnd"/>
      <w:r w:rsidRPr="00C315C0">
        <w:rPr>
          <w:rFonts w:ascii="Times New Roman" w:hAnsi="Times New Roman" w:cs="Times New Roman"/>
          <w:sz w:val="28"/>
          <w:szCs w:val="28"/>
        </w:rPr>
        <w:t xml:space="preserve"> являлись их </w:t>
      </w:r>
      <w:proofErr w:type="spellStart"/>
      <w:r w:rsidRPr="00C315C0">
        <w:rPr>
          <w:rFonts w:ascii="Times New Roman" w:hAnsi="Times New Roman" w:cs="Times New Roman"/>
          <w:sz w:val="28"/>
          <w:szCs w:val="28"/>
        </w:rPr>
        <w:t>расслаиваемость</w:t>
      </w:r>
      <w:proofErr w:type="spellEnd"/>
      <w:r w:rsidRPr="00C315C0">
        <w:rPr>
          <w:rFonts w:ascii="Times New Roman" w:hAnsi="Times New Roman" w:cs="Times New Roman"/>
          <w:sz w:val="28"/>
          <w:szCs w:val="28"/>
        </w:rPr>
        <w:t xml:space="preserve"> при заряжании и гигроскопичность. В 1953 г. производство </w:t>
      </w:r>
      <w:proofErr w:type="spellStart"/>
      <w:r w:rsidRPr="00C315C0">
        <w:rPr>
          <w:rFonts w:ascii="Times New Roman" w:hAnsi="Times New Roman" w:cs="Times New Roman"/>
          <w:sz w:val="28"/>
          <w:szCs w:val="28"/>
        </w:rPr>
        <w:t>динамонов</w:t>
      </w:r>
      <w:proofErr w:type="spellEnd"/>
      <w:r w:rsidRPr="00C315C0">
        <w:rPr>
          <w:rFonts w:ascii="Times New Roman" w:hAnsi="Times New Roman" w:cs="Times New Roman"/>
          <w:sz w:val="28"/>
          <w:szCs w:val="28"/>
        </w:rPr>
        <w:t xml:space="preserve"> было прекращено и возобновлено в середине 60-х годов в виде трехкомпонентных металлизованных составов (аммиачная селитра, соляровое масло, алюминиевая пудра) марок АМ-8 и АМ-10, производство которых в настоящее время прекращено из-за недостаточной их эффективности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2C215D5" w14:textId="4ACC6DA3" w:rsidR="006A19ED" w:rsidRDefault="006A19ED" w:rsidP="006A19E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A19ED">
        <w:rPr>
          <w:rFonts w:ascii="Times New Roman" w:hAnsi="Times New Roman" w:cs="Times New Roman"/>
          <w:b/>
          <w:bCs/>
          <w:sz w:val="28"/>
          <w:szCs w:val="28"/>
        </w:rPr>
        <w:t>Игданиты</w:t>
      </w:r>
      <w:proofErr w:type="spellEnd"/>
    </w:p>
    <w:p w14:paraId="0562170E" w14:textId="68E7ED0C" w:rsidR="00664430" w:rsidRDefault="00664430" w:rsidP="0066443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4430">
        <w:rPr>
          <w:rFonts w:ascii="Times New Roman" w:hAnsi="Times New Roman" w:cs="Times New Roman"/>
          <w:sz w:val="28"/>
          <w:szCs w:val="28"/>
        </w:rPr>
        <w:t xml:space="preserve">Игданит представляет собой смесь </w:t>
      </w:r>
      <w:r w:rsidR="00EF6626">
        <w:rPr>
          <w:rFonts w:ascii="Times New Roman" w:hAnsi="Times New Roman" w:cs="Times New Roman"/>
          <w:sz w:val="28"/>
          <w:szCs w:val="28"/>
        </w:rPr>
        <w:t xml:space="preserve">94% </w:t>
      </w:r>
      <w:r w:rsidRPr="00664430">
        <w:rPr>
          <w:rFonts w:ascii="Times New Roman" w:hAnsi="Times New Roman" w:cs="Times New Roman"/>
          <w:sz w:val="28"/>
          <w:szCs w:val="28"/>
        </w:rPr>
        <w:t xml:space="preserve">гранулированной аммиачной селитры и </w:t>
      </w:r>
      <w:r w:rsidR="00EF6626">
        <w:rPr>
          <w:rFonts w:ascii="Times New Roman" w:hAnsi="Times New Roman" w:cs="Times New Roman"/>
          <w:sz w:val="28"/>
          <w:szCs w:val="28"/>
        </w:rPr>
        <w:t xml:space="preserve">6% </w:t>
      </w:r>
      <w:r w:rsidRPr="00664430">
        <w:rPr>
          <w:rFonts w:ascii="Times New Roman" w:hAnsi="Times New Roman" w:cs="Times New Roman"/>
          <w:sz w:val="28"/>
          <w:szCs w:val="28"/>
        </w:rPr>
        <w:t>солярового масла, изготовляемую непосредственно на стационарных пунктах карьера или в смесительно-зарядных машинах.</w:t>
      </w:r>
    </w:p>
    <w:p w14:paraId="2E7FE24D" w14:textId="77777777" w:rsidR="00664430" w:rsidRDefault="00664430" w:rsidP="0066443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4430">
        <w:rPr>
          <w:rFonts w:ascii="Times New Roman" w:hAnsi="Times New Roman" w:cs="Times New Roman"/>
          <w:sz w:val="28"/>
          <w:szCs w:val="28"/>
        </w:rPr>
        <w:t xml:space="preserve"> Он предназначен для использования в сухих забоях или в сухой части скважины при комбинированных зарядах. </w:t>
      </w:r>
    </w:p>
    <w:p w14:paraId="2A5A8746" w14:textId="2985A0BC" w:rsidR="00664430" w:rsidRDefault="00664430" w:rsidP="0066443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4430">
        <w:rPr>
          <w:rFonts w:ascii="Times New Roman" w:hAnsi="Times New Roman" w:cs="Times New Roman"/>
          <w:sz w:val="28"/>
          <w:szCs w:val="28"/>
        </w:rPr>
        <w:t xml:space="preserve">При содержании дизельного топлива в игданите более 6 % резко снижается чувствительность его к детонации, и он не взрывается даже от промежуточного детонатора. </w:t>
      </w:r>
    </w:p>
    <w:p w14:paraId="35F9283E" w14:textId="77777777" w:rsidR="00664430" w:rsidRDefault="00664430" w:rsidP="0066443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64430">
        <w:rPr>
          <w:rFonts w:ascii="Times New Roman" w:hAnsi="Times New Roman" w:cs="Times New Roman"/>
          <w:sz w:val="28"/>
          <w:szCs w:val="28"/>
        </w:rPr>
        <w:t>Игданиты</w:t>
      </w:r>
      <w:proofErr w:type="spellEnd"/>
      <w:r w:rsidRPr="00664430">
        <w:rPr>
          <w:rFonts w:ascii="Times New Roman" w:hAnsi="Times New Roman" w:cs="Times New Roman"/>
          <w:sz w:val="28"/>
          <w:szCs w:val="28"/>
        </w:rPr>
        <w:t xml:space="preserve"> безопасны в обращении, имеют низкую себестоимост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664430">
        <w:rPr>
          <w:rFonts w:ascii="Times New Roman" w:hAnsi="Times New Roman" w:cs="Times New Roman"/>
          <w:sz w:val="28"/>
          <w:szCs w:val="28"/>
        </w:rPr>
        <w:t xml:space="preserve">, пригодны для механизированного заряжания. </w:t>
      </w:r>
    </w:p>
    <w:p w14:paraId="2FCBFC1D" w14:textId="7C05F3F9" w:rsidR="006A19ED" w:rsidRDefault="00664430" w:rsidP="000A60F1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64430">
        <w:rPr>
          <w:rFonts w:ascii="Times New Roman" w:hAnsi="Times New Roman" w:cs="Times New Roman"/>
          <w:sz w:val="28"/>
          <w:szCs w:val="28"/>
        </w:rPr>
        <w:t>Недостатки игданита: возможность применения только в су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664430">
        <w:rPr>
          <w:rFonts w:ascii="Times New Roman" w:hAnsi="Times New Roman" w:cs="Times New Roman"/>
          <w:sz w:val="28"/>
          <w:szCs w:val="28"/>
        </w:rPr>
        <w:t>их скважинах, частичная потеря</w:t>
      </w:r>
      <w:r>
        <w:rPr>
          <w:rFonts w:ascii="Times New Roman" w:hAnsi="Times New Roman" w:cs="Times New Roman"/>
          <w:sz w:val="28"/>
          <w:szCs w:val="28"/>
        </w:rPr>
        <w:t xml:space="preserve"> взрывчатых свойств при длительном заряжании из-за плохого удержания солярового масла гладкими гранулами селитры, низкое качество дробления крепких крупноблочных пород.</w:t>
      </w:r>
    </w:p>
    <w:p w14:paraId="22A4D2EB" w14:textId="77777777" w:rsidR="006A19ED" w:rsidRDefault="006A19ED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>Марки:</w:t>
      </w:r>
      <w:r w:rsidRPr="006A19ED">
        <w:rPr>
          <w:rFonts w:ascii="Times New Roman" w:hAnsi="Times New Roman" w:cs="Times New Roman"/>
          <w:sz w:val="28"/>
          <w:szCs w:val="28"/>
        </w:rPr>
        <w:t xml:space="preserve"> ИГДАНИТ-Д, ИГДАНИТ-К, ИГДАНИТ-С, ИГДАНИТ-М. </w:t>
      </w:r>
    </w:p>
    <w:p w14:paraId="2C816F71" w14:textId="77777777" w:rsidR="006A19ED" w:rsidRDefault="006A19ED" w:rsidP="006A19ED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>Свойства:</w:t>
      </w:r>
      <w:r w:rsidRPr="006A19ED">
        <w:rPr>
          <w:rFonts w:ascii="Times New Roman" w:hAnsi="Times New Roman" w:cs="Times New Roman"/>
          <w:sz w:val="28"/>
          <w:szCs w:val="28"/>
        </w:rPr>
        <w:t xml:space="preserve"> - Хорошая устойчивость к влаге. - Широкий диапазон температур эксплуатации. </w:t>
      </w:r>
    </w:p>
    <w:p w14:paraId="6DA5DEC2" w14:textId="0F5FB9CE" w:rsidR="006A19ED" w:rsidRPr="006A19ED" w:rsidRDefault="006A19ED" w:rsidP="006A19E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6A19ED">
        <w:rPr>
          <w:rFonts w:ascii="Times New Roman" w:hAnsi="Times New Roman" w:cs="Times New Roman"/>
          <w:b/>
          <w:bCs/>
          <w:sz w:val="28"/>
          <w:szCs w:val="28"/>
        </w:rPr>
        <w:t>Граммоналы</w:t>
      </w:r>
      <w:proofErr w:type="spellEnd"/>
    </w:p>
    <w:p w14:paraId="71DE9AFD" w14:textId="0C6AEB16" w:rsidR="00EF6626" w:rsidRPr="00EF6626" w:rsidRDefault="00EF6626" w:rsidP="00EF6626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</w:pPr>
      <w:r w:rsidRPr="00EF6626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Гранулированная затвердевшая смесь аммиачной селитры и алюминия в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</w:t>
      </w:r>
      <w:r w:rsidRPr="00EF6626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расплавленном тротиле. Выпускали два сорта этих ВВ для открытых работ</w:t>
      </w:r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</w:t>
      </w:r>
      <w:r w:rsidRPr="00EF6626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(</w:t>
      </w:r>
      <w:proofErr w:type="spellStart"/>
      <w:r w:rsidRPr="00EF6626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граммоналы</w:t>
      </w:r>
      <w:proofErr w:type="spellEnd"/>
      <w:r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 xml:space="preserve"> </w:t>
      </w:r>
      <w:r w:rsidRPr="00EF6626">
        <w:rPr>
          <w:rFonts w:ascii="Times New Roman" w:eastAsia="Times New Roman" w:hAnsi="Times New Roman" w:cs="Times New Roman"/>
          <w:color w:val="34343C"/>
          <w:kern w:val="0"/>
          <w:sz w:val="28"/>
          <w:szCs w:val="28"/>
          <w:lang w:eastAsia="ru-RU"/>
          <w14:ligatures w14:val="none"/>
        </w:rPr>
        <w:t>А-45 и А-50) и один сорт (А-8) для подземных работ.</w:t>
      </w:r>
    </w:p>
    <w:p w14:paraId="77F19CAD" w14:textId="03ECCA82" w:rsidR="00EF6626" w:rsidRPr="00EF6626" w:rsidRDefault="00EF6626" w:rsidP="00EF6626">
      <w:pPr>
        <w:pStyle w:val="a7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34343C"/>
          <w:kern w:val="0"/>
          <w:sz w:val="23"/>
          <w:szCs w:val="23"/>
          <w:lang w:eastAsia="ru-RU"/>
          <w14:ligatures w14:val="none"/>
        </w:rPr>
      </w:pPr>
    </w:p>
    <w:p w14:paraId="1FFA143E" w14:textId="57E74572" w:rsidR="00EF6626" w:rsidRDefault="006A19ED" w:rsidP="00EF6626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>Свойства</w:t>
      </w:r>
      <w:r w:rsidRPr="006A19ED">
        <w:rPr>
          <w:rFonts w:ascii="Times New Roman" w:hAnsi="Times New Roman" w:cs="Times New Roman"/>
          <w:sz w:val="28"/>
          <w:szCs w:val="28"/>
        </w:rPr>
        <w:t xml:space="preserve">: - Повышенная теплота сгорания и бризантность. - Увеличенная температура пламени при детонации. </w:t>
      </w:r>
    </w:p>
    <w:p w14:paraId="3B3E0F12" w14:textId="56D4FFAD" w:rsidR="006A19ED" w:rsidRPr="006A19ED" w:rsidRDefault="006A19ED" w:rsidP="006A19ED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>Гранулиты</w:t>
      </w:r>
    </w:p>
    <w:p w14:paraId="76B84BBC" w14:textId="37F15617" w:rsidR="006A19ED" w:rsidRDefault="006A19ED" w:rsidP="00B16AD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>Определение:</w:t>
      </w:r>
      <w:r w:rsidRPr="006A19ED">
        <w:rPr>
          <w:rFonts w:ascii="Times New Roman" w:hAnsi="Times New Roman" w:cs="Times New Roman"/>
          <w:sz w:val="28"/>
          <w:szCs w:val="28"/>
        </w:rPr>
        <w:t xml:space="preserve"> представляют собой водостойкую смесь гранулированной аммонийной селитры </w:t>
      </w:r>
      <w:proofErr w:type="spellStart"/>
      <w:r w:rsidR="00B16AD0">
        <w:rPr>
          <w:rFonts w:ascii="Times New Roman" w:hAnsi="Times New Roman" w:cs="Times New Roman"/>
          <w:sz w:val="28"/>
          <w:szCs w:val="28"/>
        </w:rPr>
        <w:t>омасленной</w:t>
      </w:r>
      <w:proofErr w:type="spellEnd"/>
      <w:r w:rsidR="00B16AD0">
        <w:rPr>
          <w:rFonts w:ascii="Times New Roman" w:hAnsi="Times New Roman" w:cs="Times New Roman"/>
          <w:sz w:val="28"/>
          <w:szCs w:val="28"/>
        </w:rPr>
        <w:t xml:space="preserve"> соляровым маслом и </w:t>
      </w:r>
      <w:proofErr w:type="spellStart"/>
      <w:r w:rsidR="00B16AD0">
        <w:rPr>
          <w:rFonts w:ascii="Times New Roman" w:hAnsi="Times New Roman" w:cs="Times New Roman"/>
          <w:sz w:val="28"/>
          <w:szCs w:val="28"/>
        </w:rPr>
        <w:t>опудренной</w:t>
      </w:r>
      <w:proofErr w:type="spellEnd"/>
      <w:r w:rsidR="00B16AD0">
        <w:rPr>
          <w:rFonts w:ascii="Times New Roman" w:hAnsi="Times New Roman" w:cs="Times New Roman"/>
          <w:sz w:val="28"/>
          <w:szCs w:val="28"/>
        </w:rPr>
        <w:t xml:space="preserve"> твердой </w:t>
      </w:r>
      <w:r w:rsidR="00B16AD0">
        <w:rPr>
          <w:rFonts w:ascii="Times New Roman" w:hAnsi="Times New Roman" w:cs="Times New Roman"/>
          <w:sz w:val="28"/>
          <w:szCs w:val="28"/>
        </w:rPr>
        <w:lastRenderedPageBreak/>
        <w:t>мелкодисперсной горючей добавкой. И</w:t>
      </w:r>
      <w:r w:rsidR="00B16AD0" w:rsidRPr="00B16AD0">
        <w:rPr>
          <w:rFonts w:ascii="Times New Roman" w:hAnsi="Times New Roman" w:cs="Times New Roman"/>
          <w:sz w:val="28"/>
          <w:szCs w:val="28"/>
        </w:rPr>
        <w:t xml:space="preserve">меют хорошую сыпучесть и низкую </w:t>
      </w:r>
      <w:proofErr w:type="spellStart"/>
      <w:r w:rsidR="00B16AD0" w:rsidRPr="00B16AD0">
        <w:rPr>
          <w:rFonts w:ascii="Times New Roman" w:hAnsi="Times New Roman" w:cs="Times New Roman"/>
          <w:sz w:val="28"/>
          <w:szCs w:val="28"/>
        </w:rPr>
        <w:t>слеживаемость</w:t>
      </w:r>
      <w:proofErr w:type="spellEnd"/>
      <w:r w:rsidR="00B16AD0" w:rsidRPr="00B16AD0">
        <w:rPr>
          <w:rFonts w:ascii="Times New Roman" w:hAnsi="Times New Roman" w:cs="Times New Roman"/>
          <w:sz w:val="28"/>
          <w:szCs w:val="28"/>
        </w:rPr>
        <w:t xml:space="preserve">. Невысокая водоустойчивость гранулитов не позволяет использовать их в обводненных скважинах. Гранулиты АС-4 и АС-8 с добавкой алюминиевой пудры как более мощные пригодны для взрывания крепких пород в сухих и влажных забоях (без наличия воды). Гранулит </w:t>
      </w:r>
      <w:r w:rsidR="00B16AD0">
        <w:rPr>
          <w:rFonts w:ascii="Times New Roman" w:hAnsi="Times New Roman" w:cs="Times New Roman"/>
          <w:sz w:val="28"/>
          <w:szCs w:val="28"/>
        </w:rPr>
        <w:t>М</w:t>
      </w:r>
      <w:r w:rsidR="00B16AD0" w:rsidRPr="00B16AD0">
        <w:rPr>
          <w:rFonts w:ascii="Times New Roman" w:hAnsi="Times New Roman" w:cs="Times New Roman"/>
          <w:sz w:val="28"/>
          <w:szCs w:val="28"/>
        </w:rPr>
        <w:t xml:space="preserve"> используется при взрывании пород ниже средней и средней крепости в сухих забоях. Для детонации зарядов простейших ВВ необходимо применять промежуточные детонаторы из патронов аммонита 6ЖВ или специальных прессованных шашек ТП-400Г.</w:t>
      </w:r>
      <w:r w:rsidRPr="006A19E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400A31F" w14:textId="5E558088" w:rsidR="006A19ED" w:rsidRDefault="006A19ED" w:rsidP="00B16AD0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A19ED">
        <w:rPr>
          <w:rFonts w:ascii="Times New Roman" w:hAnsi="Times New Roman" w:cs="Times New Roman"/>
          <w:b/>
          <w:bCs/>
          <w:sz w:val="28"/>
          <w:szCs w:val="28"/>
        </w:rPr>
        <w:t>Марки</w:t>
      </w:r>
      <w:r w:rsidRPr="006A19ED">
        <w:rPr>
          <w:rFonts w:ascii="Times New Roman" w:hAnsi="Times New Roman" w:cs="Times New Roman"/>
          <w:sz w:val="28"/>
          <w:szCs w:val="28"/>
        </w:rPr>
        <w:t xml:space="preserve">: </w:t>
      </w:r>
      <w:r w:rsidR="00B16AD0">
        <w:rPr>
          <w:rFonts w:ascii="Times New Roman" w:hAnsi="Times New Roman" w:cs="Times New Roman"/>
          <w:sz w:val="28"/>
          <w:szCs w:val="28"/>
        </w:rPr>
        <w:t>Гранулит М, АС-4, АС-8</w:t>
      </w:r>
      <w:r w:rsidRPr="006A19ED">
        <w:rPr>
          <w:rFonts w:ascii="Times New Roman" w:hAnsi="Times New Roman" w:cs="Times New Roman"/>
          <w:sz w:val="28"/>
          <w:szCs w:val="28"/>
        </w:rPr>
        <w:t>.</w:t>
      </w:r>
    </w:p>
    <w:p w14:paraId="16905711" w14:textId="256266FB" w:rsidR="006A19ED" w:rsidRDefault="006A19ED" w:rsidP="00ED5568">
      <w:pPr>
        <w:pStyle w:val="a7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ED5568">
        <w:rPr>
          <w:rFonts w:ascii="Times New Roman" w:hAnsi="Times New Roman" w:cs="Times New Roman"/>
          <w:b/>
          <w:bCs/>
          <w:sz w:val="28"/>
          <w:szCs w:val="28"/>
        </w:rPr>
        <w:t>Гранутолы</w:t>
      </w:r>
      <w:proofErr w:type="spellEnd"/>
      <w:r w:rsidRPr="00ED556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20E6F359" w14:textId="77777777" w:rsidR="00ED5568" w:rsidRPr="00ED5568" w:rsidRDefault="00ED5568" w:rsidP="00ED5568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E36BF8C" w14:textId="35BEE034" w:rsidR="00ED5568" w:rsidRDefault="00ED5568" w:rsidP="00B16AD0">
      <w:pPr>
        <w:jc w:val="both"/>
        <w:rPr>
          <w:rFonts w:ascii="Times New Roman" w:hAnsi="Times New Roman" w:cs="Times New Roman"/>
          <w:sz w:val="28"/>
          <w:szCs w:val="28"/>
        </w:rPr>
      </w:pPr>
      <w:r w:rsidRPr="00ED5568">
        <w:rPr>
          <w:rFonts w:ascii="Times New Roman" w:hAnsi="Times New Roman" w:cs="Times New Roman"/>
          <w:sz w:val="28"/>
          <w:szCs w:val="28"/>
        </w:rPr>
        <w:t>Гранулотол (гранулированный тротил) с размером гранул 3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ED5568">
        <w:rPr>
          <w:rFonts w:ascii="Times New Roman" w:hAnsi="Times New Roman" w:cs="Times New Roman"/>
          <w:sz w:val="28"/>
          <w:szCs w:val="28"/>
        </w:rPr>
        <w:t xml:space="preserve">5 мм применяется как самостоятельное ВВ для взрывания обводненных скважин и в качестве компонента в составе </w:t>
      </w:r>
      <w:proofErr w:type="spellStart"/>
      <w:r w:rsidRPr="00ED5568">
        <w:rPr>
          <w:rFonts w:ascii="Times New Roman" w:hAnsi="Times New Roman" w:cs="Times New Roman"/>
          <w:sz w:val="28"/>
          <w:szCs w:val="28"/>
        </w:rPr>
        <w:t>граммонитов</w:t>
      </w:r>
      <w:proofErr w:type="spellEnd"/>
      <w:r w:rsidRPr="00ED5568">
        <w:rPr>
          <w:rFonts w:ascii="Times New Roman" w:hAnsi="Times New Roman" w:cs="Times New Roman"/>
          <w:sz w:val="28"/>
          <w:szCs w:val="28"/>
        </w:rPr>
        <w:t xml:space="preserve"> и водосодержащих ВВ (</w:t>
      </w:r>
      <w:proofErr w:type="spellStart"/>
      <w:r w:rsidRPr="00ED5568">
        <w:rPr>
          <w:rFonts w:ascii="Times New Roman" w:hAnsi="Times New Roman" w:cs="Times New Roman"/>
          <w:sz w:val="28"/>
          <w:szCs w:val="28"/>
        </w:rPr>
        <w:t>ифзанитов</w:t>
      </w:r>
      <w:proofErr w:type="spellEnd"/>
      <w:r w:rsidRPr="00ED5568">
        <w:rPr>
          <w:rFonts w:ascii="Times New Roman" w:hAnsi="Times New Roman" w:cs="Times New Roman"/>
          <w:sz w:val="28"/>
          <w:szCs w:val="28"/>
        </w:rPr>
        <w:t>). В сухом состоянии гранулотол имеет меньшую теплоту взрыва</w:t>
      </w:r>
      <w:r>
        <w:rPr>
          <w:rFonts w:ascii="Times New Roman" w:hAnsi="Times New Roman" w:cs="Times New Roman"/>
          <w:sz w:val="28"/>
          <w:szCs w:val="28"/>
        </w:rPr>
        <w:t>, чем водонаполненном.</w:t>
      </w:r>
    </w:p>
    <w:p w14:paraId="3D728BCF" w14:textId="7F5203A2" w:rsidR="00ED5568" w:rsidRDefault="00ED5568" w:rsidP="00B16AD0">
      <w:pPr>
        <w:jc w:val="both"/>
        <w:rPr>
          <w:rFonts w:ascii="Times New Roman" w:hAnsi="Times New Roman" w:cs="Times New Roman"/>
          <w:sz w:val="28"/>
          <w:szCs w:val="28"/>
        </w:rPr>
      </w:pPr>
      <w:r w:rsidRPr="00ED5568">
        <w:rPr>
          <w:rFonts w:ascii="Times New Roman" w:hAnsi="Times New Roman" w:cs="Times New Roman"/>
          <w:sz w:val="28"/>
          <w:szCs w:val="28"/>
        </w:rPr>
        <w:t xml:space="preserve">Гранулотол абсолютно водоустойчив, имеет хорошую сыпучесть в сухом и мокром состоянии. При хранении не слеживается и не спекается, характеризуется высокой водоустойчивостью: его заряды могут продолжительное время находиться в </w:t>
      </w:r>
      <w:r w:rsidR="00A95D0E" w:rsidRPr="00ED5568">
        <w:rPr>
          <w:rFonts w:ascii="Times New Roman" w:hAnsi="Times New Roman" w:cs="Times New Roman"/>
          <w:sz w:val="28"/>
          <w:szCs w:val="28"/>
        </w:rPr>
        <w:t>воде,</w:t>
      </w:r>
      <w:r w:rsidR="00A95D0E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том числе и в проточной без потери взрывчатых свойств.</w:t>
      </w:r>
    </w:p>
    <w:p w14:paraId="49E551A7" w14:textId="6618D9A8" w:rsidR="00622FFF" w:rsidRPr="00B16AD0" w:rsidRDefault="00ED5568" w:rsidP="00B16AD0">
      <w:pPr>
        <w:jc w:val="both"/>
        <w:rPr>
          <w:rFonts w:ascii="Times New Roman" w:hAnsi="Times New Roman" w:cs="Times New Roman"/>
          <w:sz w:val="28"/>
          <w:szCs w:val="28"/>
        </w:rPr>
      </w:pPr>
      <w:r w:rsidRPr="00ED5568">
        <w:rPr>
          <w:rFonts w:ascii="Times New Roman" w:hAnsi="Times New Roman" w:cs="Times New Roman"/>
          <w:sz w:val="28"/>
          <w:szCs w:val="28"/>
        </w:rPr>
        <w:t>Гранулотол рекомендуется применять в водонаполненном состоянии, так как вода, заполняя промежутки между гранулами, увеличивает его плотность заряжания до 1,35 г/см, вследствие чего повышается скорость детонации и улучшается эффект взрыва. Применение этого ВВ в сухих скважинах нерационально, так как из-за малого объема газов взрыва его эффективность ниже, чем аммонитов с большим объемом газов взрыва.</w:t>
      </w:r>
      <w:r w:rsidR="00A95D0E">
        <w:rPr>
          <w:rFonts w:ascii="Times New Roman" w:hAnsi="Times New Roman" w:cs="Times New Roman"/>
          <w:sz w:val="28"/>
          <w:szCs w:val="28"/>
        </w:rPr>
        <w:t xml:space="preserve"> Для инициирования необходим промежуточный детонатор из 1-2 шашек ТП-400Г, </w:t>
      </w:r>
      <w:proofErr w:type="gramStart"/>
      <w:r w:rsidR="00A95D0E">
        <w:rPr>
          <w:rFonts w:ascii="Times New Roman" w:hAnsi="Times New Roman" w:cs="Times New Roman"/>
          <w:sz w:val="28"/>
          <w:szCs w:val="28"/>
        </w:rPr>
        <w:t>т.к</w:t>
      </w:r>
      <w:proofErr w:type="gramEnd"/>
      <w:r w:rsidR="00A95D0E">
        <w:rPr>
          <w:rFonts w:ascii="Times New Roman" w:hAnsi="Times New Roman" w:cs="Times New Roman"/>
          <w:sz w:val="28"/>
          <w:szCs w:val="28"/>
        </w:rPr>
        <w:t xml:space="preserve"> он недостаточно чувствителен к штатным СИ.</w:t>
      </w:r>
    </w:p>
    <w:sectPr w:rsidR="00622FFF" w:rsidRPr="00B16AD0" w:rsidSect="00C315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73AF1"/>
    <w:multiLevelType w:val="multilevel"/>
    <w:tmpl w:val="EB20DD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D30B4E"/>
    <w:multiLevelType w:val="hybridMultilevel"/>
    <w:tmpl w:val="422C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2E6B25"/>
    <w:multiLevelType w:val="multilevel"/>
    <w:tmpl w:val="EB20DD6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73074482">
    <w:abstractNumId w:val="0"/>
  </w:num>
  <w:num w:numId="2" w16cid:durableId="1089236323">
    <w:abstractNumId w:val="2"/>
  </w:num>
  <w:num w:numId="3" w16cid:durableId="20602005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6073"/>
    <w:rsid w:val="00004DAE"/>
    <w:rsid w:val="000A60F1"/>
    <w:rsid w:val="00227B06"/>
    <w:rsid w:val="002A771D"/>
    <w:rsid w:val="00362F21"/>
    <w:rsid w:val="00416554"/>
    <w:rsid w:val="00452E4E"/>
    <w:rsid w:val="00455B5D"/>
    <w:rsid w:val="00582F3E"/>
    <w:rsid w:val="00622FFF"/>
    <w:rsid w:val="00664430"/>
    <w:rsid w:val="006A19ED"/>
    <w:rsid w:val="00746073"/>
    <w:rsid w:val="007519AF"/>
    <w:rsid w:val="009B6DDC"/>
    <w:rsid w:val="00A95D0E"/>
    <w:rsid w:val="00B16AD0"/>
    <w:rsid w:val="00BD1C25"/>
    <w:rsid w:val="00C315C0"/>
    <w:rsid w:val="00C80B16"/>
    <w:rsid w:val="00CF5423"/>
    <w:rsid w:val="00DD08A4"/>
    <w:rsid w:val="00ED5568"/>
    <w:rsid w:val="00EF6626"/>
    <w:rsid w:val="00FE7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4AAC0"/>
  <w15:chartTrackingRefBased/>
  <w15:docId w15:val="{54157A7C-FACC-435A-8294-2F6E96C82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460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460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4607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460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4607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460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460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460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460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4607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4607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4607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4607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4607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4607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4607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4607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4607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460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460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460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460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460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4607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4607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4607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4607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4607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746073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9B6DDC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9B6DD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8</Pages>
  <Words>2012</Words>
  <Characters>11469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 Горбунцова</dc:creator>
  <cp:keywords/>
  <dc:description/>
  <cp:lastModifiedBy>Мадина Горбунцова</cp:lastModifiedBy>
  <cp:revision>18</cp:revision>
  <dcterms:created xsi:type="dcterms:W3CDTF">2025-09-30T12:58:00Z</dcterms:created>
  <dcterms:modified xsi:type="dcterms:W3CDTF">2025-10-20T09:49:00Z</dcterms:modified>
</cp:coreProperties>
</file>