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1F2B" w14:textId="56970971" w:rsidR="00B97E29" w:rsidRDefault="004A7723" w:rsidP="00B97E29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F14245">
        <w:rPr>
          <w:sz w:val="28"/>
          <w:szCs w:val="28"/>
        </w:rPr>
        <w:t>21</w:t>
      </w:r>
      <w:r w:rsidR="000A71BB">
        <w:rPr>
          <w:sz w:val="28"/>
          <w:szCs w:val="28"/>
        </w:rPr>
        <w:t>.</w:t>
      </w:r>
      <w:r w:rsidR="00F14245">
        <w:rPr>
          <w:sz w:val="28"/>
          <w:szCs w:val="28"/>
        </w:rPr>
        <w:t>10</w:t>
      </w:r>
      <w:r w:rsidR="000A71BB">
        <w:rPr>
          <w:sz w:val="28"/>
          <w:szCs w:val="28"/>
        </w:rPr>
        <w:t>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B61B75">
        <w:rPr>
          <w:sz w:val="28"/>
          <w:szCs w:val="28"/>
        </w:rPr>
        <w:t>4-ГЭМ-23</w:t>
      </w:r>
      <w:r w:rsidR="007C2474">
        <w:rPr>
          <w:sz w:val="28"/>
          <w:szCs w:val="28"/>
        </w:rPr>
        <w:t xml:space="preserve"> Горные машины и комплексы</w:t>
      </w:r>
      <w:r w:rsidR="00B97E29">
        <w:rPr>
          <w:sz w:val="28"/>
          <w:szCs w:val="28"/>
        </w:rPr>
        <w:t xml:space="preserve">. </w:t>
      </w:r>
      <w:r w:rsidR="007C2474">
        <w:rPr>
          <w:sz w:val="28"/>
          <w:szCs w:val="28"/>
        </w:rPr>
        <w:t>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F14245">
        <w:rPr>
          <w:sz w:val="28"/>
          <w:szCs w:val="28"/>
        </w:rPr>
        <w:t>32</w:t>
      </w:r>
      <w:r w:rsidR="00B97E29">
        <w:rPr>
          <w:sz w:val="28"/>
          <w:szCs w:val="28"/>
        </w:rPr>
        <w:t>.</w:t>
      </w:r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97757E">
        <w:rPr>
          <w:sz w:val="28"/>
          <w:szCs w:val="28"/>
        </w:rPr>
        <w:t xml:space="preserve"> </w:t>
      </w:r>
      <w:r w:rsidR="00B97E29">
        <w:rPr>
          <w:sz w:val="28"/>
          <w:szCs w:val="28"/>
        </w:rPr>
        <w:t xml:space="preserve"> </w:t>
      </w:r>
      <w:r w:rsidR="00F14245">
        <w:rPr>
          <w:sz w:val="28"/>
          <w:szCs w:val="28"/>
        </w:rPr>
        <w:t>Гидравлические экскаваторы, преимущество и область применения</w:t>
      </w:r>
      <w:r w:rsidR="00B97E29">
        <w:rPr>
          <w:sz w:val="28"/>
          <w:szCs w:val="28"/>
        </w:rPr>
        <w:t>(конспект, стр.</w:t>
      </w:r>
      <w:r w:rsidR="00F14245">
        <w:rPr>
          <w:sz w:val="28"/>
          <w:szCs w:val="28"/>
        </w:rPr>
        <w:t>133</w:t>
      </w:r>
      <w:r w:rsidR="00B97E29">
        <w:rPr>
          <w:sz w:val="28"/>
          <w:szCs w:val="28"/>
        </w:rPr>
        <w:t>).</w:t>
      </w:r>
    </w:p>
    <w:p w14:paraId="4AA183BF" w14:textId="26BD3703" w:rsidR="00B97E29" w:rsidRDefault="00B97E29" w:rsidP="00B97E29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Литература: «</w:t>
      </w:r>
      <w:r w:rsidR="00F14245">
        <w:rPr>
          <w:sz w:val="28"/>
          <w:szCs w:val="28"/>
        </w:rPr>
        <w:t>Горные машины и комплексы для открытых горных работ</w:t>
      </w:r>
      <w:r>
        <w:rPr>
          <w:sz w:val="28"/>
          <w:szCs w:val="28"/>
        </w:rPr>
        <w:t xml:space="preserve">» </w:t>
      </w:r>
      <w:r w:rsidR="00F14245">
        <w:rPr>
          <w:sz w:val="28"/>
          <w:szCs w:val="28"/>
        </w:rPr>
        <w:t>Р.Ю.Подерни. 1985г</w:t>
      </w:r>
    </w:p>
    <w:p w14:paraId="31480909" w14:textId="48E822A9" w:rsidR="00B97E29" w:rsidRDefault="00B97E29" w:rsidP="00B97E29">
      <w:pPr>
        <w:rPr>
          <w:sz w:val="28"/>
          <w:szCs w:val="28"/>
        </w:rPr>
      </w:pPr>
      <w:r>
        <w:rPr>
          <w:sz w:val="28"/>
          <w:szCs w:val="28"/>
        </w:rPr>
        <w:t xml:space="preserve">Учебник в библиотеке и в 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1B4C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7D5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75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381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97E2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1FB9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245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23</cp:revision>
  <dcterms:created xsi:type="dcterms:W3CDTF">2020-06-29T06:06:00Z</dcterms:created>
  <dcterms:modified xsi:type="dcterms:W3CDTF">2025-10-20T08:12:00Z</dcterms:modified>
</cp:coreProperties>
</file>