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A6" w:rsidRDefault="00E933C0" w:rsidP="00814DA6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u w:val="single"/>
        </w:rPr>
        <w:t>03.11.25</w:t>
      </w:r>
      <w:r w:rsidR="00814DA6">
        <w:rPr>
          <w:rFonts w:ascii="Times New Roman" w:hAnsi="Times New Roman" w:cs="Times New Roman"/>
          <w:b/>
          <w:bCs/>
          <w:iCs/>
          <w:u w:val="single"/>
        </w:rPr>
        <w:t xml:space="preserve">   группа 5ОПИ-</w:t>
      </w:r>
      <w:r>
        <w:rPr>
          <w:rFonts w:ascii="Times New Roman" w:hAnsi="Times New Roman" w:cs="Times New Roman"/>
          <w:b/>
          <w:bCs/>
          <w:iCs/>
          <w:u w:val="single"/>
        </w:rPr>
        <w:t>23</w:t>
      </w:r>
      <w:bookmarkStart w:id="0" w:name="_GoBack"/>
      <w:bookmarkEnd w:id="0"/>
      <w:r w:rsidR="00814DA6">
        <w:rPr>
          <w:rFonts w:ascii="Times New Roman" w:hAnsi="Times New Roman" w:cs="Times New Roman"/>
          <w:b/>
          <w:bCs/>
          <w:iCs/>
        </w:rPr>
        <w:t xml:space="preserve">  «</w:t>
      </w:r>
      <w:r w:rsidR="00546E9F">
        <w:rPr>
          <w:rFonts w:ascii="Times New Roman" w:hAnsi="Times New Roman" w:cs="Times New Roman"/>
          <w:b/>
          <w:bCs/>
          <w:iCs/>
        </w:rPr>
        <w:t>Проектирование УОФ</w:t>
      </w:r>
      <w:r w:rsidR="00814DA6">
        <w:rPr>
          <w:rFonts w:ascii="Times New Roman" w:hAnsi="Times New Roman" w:cs="Times New Roman"/>
          <w:b/>
          <w:bCs/>
          <w:iCs/>
        </w:rPr>
        <w:t xml:space="preserve">».             </w:t>
      </w:r>
    </w:p>
    <w:p w:rsidR="005679F7" w:rsidRPr="00546E9F" w:rsidRDefault="005679F7" w:rsidP="00546E9F">
      <w:pPr>
        <w:rPr>
          <w:rFonts w:ascii="Times New Roman" w:hAnsi="Times New Roman" w:cs="Times New Roman"/>
          <w:b/>
          <w:bCs/>
          <w:iCs/>
        </w:rPr>
      </w:pPr>
      <w:r w:rsidRPr="006A383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Курсовой </w:t>
      </w:r>
      <w:r w:rsidR="008A0E74" w:rsidRPr="006A383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проект</w:t>
      </w:r>
      <w:r w:rsidR="008A0E74" w:rsidRPr="006A38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r w:rsidR="00546E9F">
        <w:rPr>
          <w:rFonts w:ascii="Times New Roman" w:hAnsi="Times New Roman" w:cs="Times New Roman"/>
          <w:b/>
          <w:bCs/>
          <w:iCs/>
          <w:sz w:val="24"/>
          <w:szCs w:val="24"/>
        </w:rPr>
        <w:t>1-</w:t>
      </w:r>
      <w:r w:rsidR="00F0751F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AF217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A0E74">
        <w:rPr>
          <w:rFonts w:ascii="Times New Roman" w:hAnsi="Times New Roman" w:cs="Times New Roman"/>
          <w:b/>
          <w:bCs/>
          <w:iCs/>
          <w:sz w:val="24"/>
          <w:szCs w:val="24"/>
        </w:rPr>
        <w:t>подгруппа)</w:t>
      </w:r>
      <w:r w:rsidR="008A0E74" w:rsidRPr="006A38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Преподаватель</w:t>
      </w:r>
      <w:r w:rsidR="00814DA6">
        <w:rPr>
          <w:rFonts w:ascii="Times New Roman" w:hAnsi="Times New Roman" w:cs="Times New Roman"/>
          <w:b/>
          <w:bCs/>
          <w:iCs/>
        </w:rPr>
        <w:t xml:space="preserve"> спец. дисциплин –</w:t>
      </w:r>
      <w:r w:rsidR="00BB30F1">
        <w:rPr>
          <w:rFonts w:ascii="Times New Roman" w:hAnsi="Times New Roman" w:cs="Times New Roman"/>
          <w:b/>
          <w:bCs/>
          <w:iCs/>
        </w:rPr>
        <w:t xml:space="preserve"> </w:t>
      </w:r>
      <w:r w:rsidR="00814DA6">
        <w:rPr>
          <w:rFonts w:ascii="Times New Roman" w:hAnsi="Times New Roman" w:cs="Times New Roman"/>
          <w:b/>
          <w:bCs/>
          <w:iCs/>
        </w:rPr>
        <w:t>Баева Т.Н</w:t>
      </w:r>
    </w:p>
    <w:p w:rsidR="005679F7" w:rsidRPr="008A0E74" w:rsidRDefault="005679F7" w:rsidP="00546E9F">
      <w:pPr>
        <w:pStyle w:val="2"/>
        <w:rPr>
          <w:b w:val="0"/>
          <w:bCs w:val="0"/>
        </w:rPr>
      </w:pPr>
      <w:r w:rsidRPr="006A3837">
        <w:rPr>
          <w:iCs/>
          <w:u w:val="single"/>
        </w:rPr>
        <w:t>Тема:</w:t>
      </w:r>
      <w:r w:rsidRPr="006A3837">
        <w:rPr>
          <w:iCs/>
        </w:rPr>
        <w:t xml:space="preserve"> «</w:t>
      </w:r>
      <w:r w:rsidR="008A0E74" w:rsidRPr="008A0E74">
        <w:rPr>
          <w:b w:val="0"/>
        </w:rPr>
        <w:t xml:space="preserve">Расчет таблиц для построения кривых </w:t>
      </w:r>
      <w:proofErr w:type="spellStart"/>
      <w:r w:rsidR="008A0E74" w:rsidRPr="008A0E74">
        <w:rPr>
          <w:b w:val="0"/>
        </w:rPr>
        <w:t>обогатимости</w:t>
      </w:r>
      <w:proofErr w:type="spellEnd"/>
      <w:r w:rsidR="008A0E74" w:rsidRPr="008A0E74">
        <w:rPr>
          <w:b w:val="0"/>
        </w:rPr>
        <w:t>.</w:t>
      </w:r>
      <w:r w:rsidRPr="008A0E74">
        <w:rPr>
          <w:iCs/>
        </w:rPr>
        <w:t>».</w:t>
      </w:r>
    </w:p>
    <w:p w:rsidR="00546E9F" w:rsidRPr="00546E9F" w:rsidRDefault="00546E9F" w:rsidP="00546E9F">
      <w:pPr>
        <w:pStyle w:val="2"/>
        <w:rPr>
          <w:b w:val="0"/>
        </w:rPr>
      </w:pPr>
    </w:p>
    <w:p w:rsidR="005679F7" w:rsidRPr="006A3837" w:rsidRDefault="008A0E74" w:rsidP="00403795">
      <w:pPr>
        <w:spacing w:line="240" w:lineRule="auto"/>
        <w:ind w:left="1418" w:hanging="1702"/>
        <w:rPr>
          <w:rFonts w:ascii="Times New Roman" w:hAnsi="Times New Roman" w:cs="Times New Roman"/>
          <w:sz w:val="24"/>
          <w:szCs w:val="24"/>
        </w:rPr>
      </w:pPr>
      <w:r w:rsidRPr="006A383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Литература:</w:t>
      </w:r>
      <w:r w:rsidR="005679F7" w:rsidRPr="006A38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3837">
        <w:rPr>
          <w:rFonts w:ascii="Times New Roman" w:hAnsi="Times New Roman" w:cs="Times New Roman"/>
          <w:bCs/>
          <w:sz w:val="24"/>
          <w:szCs w:val="24"/>
        </w:rPr>
        <w:t>1.</w:t>
      </w:r>
      <w:r w:rsidR="005679F7" w:rsidRPr="006A38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9F7" w:rsidRPr="006A3837">
        <w:rPr>
          <w:rFonts w:ascii="Times New Roman" w:hAnsi="Times New Roman" w:cs="Times New Roman"/>
          <w:sz w:val="24"/>
          <w:szCs w:val="24"/>
        </w:rPr>
        <w:t>Артюшин С.П. Проектирование углеобогатительных фабрик. - М.: Недра, 1974. – 203 с.</w:t>
      </w:r>
    </w:p>
    <w:p w:rsidR="005679F7" w:rsidRDefault="005679F7" w:rsidP="0040379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3837">
        <w:rPr>
          <w:rFonts w:ascii="Times New Roman" w:hAnsi="Times New Roman" w:cs="Times New Roman"/>
          <w:bCs/>
          <w:sz w:val="24"/>
          <w:szCs w:val="24"/>
        </w:rPr>
        <w:t>.                         2.</w:t>
      </w:r>
      <w:r w:rsidRPr="006A3837">
        <w:rPr>
          <w:rFonts w:ascii="Times New Roman" w:hAnsi="Times New Roman" w:cs="Times New Roman"/>
          <w:sz w:val="24"/>
          <w:szCs w:val="24"/>
        </w:rPr>
        <w:t xml:space="preserve">  Методические </w:t>
      </w:r>
      <w:r w:rsidR="008A0E74" w:rsidRPr="006A3837">
        <w:rPr>
          <w:rFonts w:ascii="Times New Roman" w:hAnsi="Times New Roman" w:cs="Times New Roman"/>
          <w:sz w:val="24"/>
          <w:szCs w:val="24"/>
        </w:rPr>
        <w:t>указания для</w:t>
      </w:r>
      <w:r w:rsidRPr="006A3837">
        <w:rPr>
          <w:rFonts w:ascii="Times New Roman" w:hAnsi="Times New Roman" w:cs="Times New Roman"/>
          <w:sz w:val="24"/>
          <w:szCs w:val="24"/>
        </w:rPr>
        <w:t xml:space="preserve"> курсового и дипломного проектирования для студентов специальности: </w:t>
      </w:r>
      <w:r w:rsidR="008A0E74" w:rsidRPr="006A3837">
        <w:rPr>
          <w:rFonts w:ascii="Times New Roman" w:hAnsi="Times New Roman" w:cs="Times New Roman"/>
          <w:sz w:val="24"/>
          <w:szCs w:val="24"/>
        </w:rPr>
        <w:t>21.02.18 «</w:t>
      </w:r>
      <w:r w:rsidRPr="006A3837">
        <w:rPr>
          <w:rFonts w:ascii="Times New Roman" w:hAnsi="Times New Roman" w:cs="Times New Roman"/>
          <w:sz w:val="24"/>
          <w:szCs w:val="24"/>
        </w:rPr>
        <w:t>Обогащение полезных ископаемых»</w:t>
      </w:r>
      <w:r w:rsidRPr="006A383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B132B" w:rsidRPr="006A3837" w:rsidRDefault="005B132B" w:rsidP="004037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79F7" w:rsidRDefault="005679F7" w:rsidP="00403795">
      <w:pPr>
        <w:pStyle w:val="a3"/>
        <w:ind w:left="142" w:hanging="142"/>
        <w:rPr>
          <w:bCs/>
        </w:rPr>
      </w:pPr>
      <w:r w:rsidRPr="006A3837">
        <w:rPr>
          <w:b/>
          <w:bCs/>
        </w:rPr>
        <w:t xml:space="preserve">  </w:t>
      </w:r>
      <w:r w:rsidRPr="006A3837">
        <w:rPr>
          <w:b/>
          <w:bCs/>
          <w:u w:val="single"/>
        </w:rPr>
        <w:t>Задание:</w:t>
      </w:r>
      <w:r w:rsidRPr="006A3837">
        <w:rPr>
          <w:b/>
          <w:bCs/>
        </w:rPr>
        <w:t xml:space="preserve">   </w:t>
      </w:r>
      <w:r w:rsidRPr="006A3837">
        <w:rPr>
          <w:bCs/>
        </w:rPr>
        <w:t xml:space="preserve">1) Произвести расчет </w:t>
      </w:r>
      <w:r w:rsidR="008A0E74" w:rsidRPr="008A0E74">
        <w:t xml:space="preserve">таблиц для построения кривых </w:t>
      </w:r>
      <w:proofErr w:type="spellStart"/>
      <w:r w:rsidR="008A0E74" w:rsidRPr="008A0E74">
        <w:t>обогатимости</w:t>
      </w:r>
      <w:proofErr w:type="spellEnd"/>
      <w:r w:rsidR="008A0E74">
        <w:rPr>
          <w:bCs/>
        </w:rPr>
        <w:t xml:space="preserve"> </w:t>
      </w:r>
      <w:r w:rsidR="00C6131F">
        <w:rPr>
          <w:bCs/>
        </w:rPr>
        <w:t>(</w:t>
      </w:r>
      <w:r w:rsidRPr="006A3837">
        <w:rPr>
          <w:bCs/>
        </w:rPr>
        <w:t>по вариантам курсово</w:t>
      </w:r>
      <w:r w:rsidR="00546E9F">
        <w:rPr>
          <w:bCs/>
        </w:rPr>
        <w:t>й</w:t>
      </w:r>
      <w:r w:rsidRPr="006A3837">
        <w:rPr>
          <w:bCs/>
        </w:rPr>
        <w:t xml:space="preserve"> </w:t>
      </w:r>
      <w:r w:rsidR="00546E9F">
        <w:rPr>
          <w:bCs/>
        </w:rPr>
        <w:t>работы</w:t>
      </w:r>
      <w:r w:rsidRPr="006A3837">
        <w:rPr>
          <w:bCs/>
        </w:rPr>
        <w:t xml:space="preserve">) пользуясь </w:t>
      </w:r>
      <w:r w:rsidR="00546E9F">
        <w:rPr>
          <w:bCs/>
        </w:rPr>
        <w:t>учебным пособием и методическими указаниями</w:t>
      </w:r>
      <w:r w:rsidR="0019278C" w:rsidRPr="006A3837">
        <w:rPr>
          <w:bCs/>
        </w:rPr>
        <w:t xml:space="preserve">     [1</w:t>
      </w:r>
      <w:r w:rsidR="00546E9F">
        <w:rPr>
          <w:bCs/>
        </w:rPr>
        <w:t>,2</w:t>
      </w:r>
      <w:r w:rsidR="0019278C" w:rsidRPr="006A3837">
        <w:rPr>
          <w:bCs/>
        </w:rPr>
        <w:t>]</w:t>
      </w:r>
    </w:p>
    <w:p w:rsidR="00B96354" w:rsidRDefault="00B96354" w:rsidP="00403795">
      <w:pPr>
        <w:pStyle w:val="a3"/>
        <w:ind w:left="142" w:hanging="142"/>
        <w:rPr>
          <w:b/>
          <w:bCs/>
          <w:u w:val="single"/>
        </w:rPr>
      </w:pPr>
    </w:p>
    <w:p w:rsidR="00B96354" w:rsidRDefault="005B132B" w:rsidP="00403795">
      <w:pPr>
        <w:pStyle w:val="a3"/>
        <w:ind w:left="142" w:hanging="142"/>
        <w:rPr>
          <w:b/>
          <w:bCs/>
        </w:rPr>
      </w:pPr>
      <w:r>
        <w:rPr>
          <w:b/>
          <w:bCs/>
        </w:rPr>
        <w:t xml:space="preserve">       </w:t>
      </w:r>
      <w:r w:rsidR="003239B6" w:rsidRPr="005B132B">
        <w:rPr>
          <w:b/>
          <w:bCs/>
        </w:rPr>
        <w:t>Пример расчета:</w:t>
      </w:r>
    </w:p>
    <w:p w:rsidR="00AA50AA" w:rsidRDefault="00AA50AA" w:rsidP="00403795">
      <w:pPr>
        <w:pStyle w:val="a3"/>
        <w:ind w:left="142" w:hanging="142"/>
        <w:rPr>
          <w:b/>
          <w:bCs/>
        </w:rPr>
      </w:pPr>
    </w:p>
    <w:p w:rsidR="00AA50AA" w:rsidRDefault="00AA50AA" w:rsidP="00AA50AA">
      <w:pPr>
        <w:pStyle w:val="a3"/>
        <w:ind w:left="142" w:hanging="142"/>
        <w:jc w:val="center"/>
        <w:rPr>
          <w:b/>
          <w:bCs/>
        </w:rPr>
      </w:pPr>
      <w:r w:rsidRPr="000A03A2">
        <w:rPr>
          <w:rStyle w:val="fontstyle21"/>
          <w:sz w:val="24"/>
          <w:szCs w:val="24"/>
        </w:rPr>
        <w:t>Последовательность операций для заполнения таблицы</w:t>
      </w:r>
      <w:r w:rsidRPr="000A03A2">
        <w:rPr>
          <w:b/>
          <w:bCs/>
          <w:i/>
          <w:iCs/>
          <w:color w:val="000000"/>
        </w:rPr>
        <w:br/>
      </w:r>
      <w:r w:rsidRPr="000A03A2">
        <w:rPr>
          <w:rStyle w:val="fontstyle21"/>
          <w:sz w:val="24"/>
          <w:szCs w:val="24"/>
        </w:rPr>
        <w:t xml:space="preserve">и построения кривых </w:t>
      </w:r>
      <w:proofErr w:type="spellStart"/>
      <w:r w:rsidRPr="000A03A2">
        <w:rPr>
          <w:rStyle w:val="fontstyle21"/>
          <w:sz w:val="24"/>
          <w:szCs w:val="24"/>
        </w:rPr>
        <w:t>обогатимости</w:t>
      </w:r>
      <w:proofErr w:type="spellEnd"/>
      <w:r w:rsidRPr="000A03A2">
        <w:rPr>
          <w:b/>
          <w:bCs/>
          <w:i/>
          <w:iCs/>
          <w:color w:val="000000"/>
        </w:rPr>
        <w:br/>
      </w:r>
    </w:p>
    <w:p w:rsidR="00AA50AA" w:rsidRDefault="00976F28" w:rsidP="00976F28">
      <w:pPr>
        <w:pStyle w:val="a3"/>
        <w:ind w:left="142" w:hanging="142"/>
      </w:pPr>
      <w:r>
        <w:t xml:space="preserve">      При расчете таблицы д</w:t>
      </w:r>
      <w:r w:rsidR="000A03A2" w:rsidRPr="008A0E74">
        <w:t xml:space="preserve">ля построения кривых </w:t>
      </w:r>
      <w:proofErr w:type="spellStart"/>
      <w:r w:rsidR="000A03A2" w:rsidRPr="008A0E74">
        <w:t>обогатимости</w:t>
      </w:r>
      <w:proofErr w:type="spellEnd"/>
      <w:r>
        <w:t xml:space="preserve"> </w:t>
      </w:r>
      <w:r>
        <w:rPr>
          <w:rStyle w:val="fontstyle01"/>
          <w:sz w:val="24"/>
          <w:szCs w:val="24"/>
        </w:rPr>
        <w:t>р</w:t>
      </w:r>
      <w:r w:rsidR="000A03A2" w:rsidRPr="000A03A2">
        <w:rPr>
          <w:rStyle w:val="fontstyle01"/>
          <w:sz w:val="24"/>
          <w:szCs w:val="24"/>
        </w:rPr>
        <w:t>езультаты фракционного анализа</w:t>
      </w:r>
      <w:r w:rsidR="000A03A2">
        <w:rPr>
          <w:rStyle w:val="fontstyle01"/>
          <w:sz w:val="24"/>
          <w:szCs w:val="24"/>
        </w:rPr>
        <w:t xml:space="preserve"> с учетом истирания</w:t>
      </w:r>
      <w:r w:rsidR="000A03A2" w:rsidRPr="000A03A2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записыва</w:t>
      </w:r>
      <w:r w:rsidR="000A03A2" w:rsidRPr="000A03A2">
        <w:rPr>
          <w:rStyle w:val="fontstyle01"/>
          <w:sz w:val="24"/>
          <w:szCs w:val="24"/>
        </w:rPr>
        <w:t xml:space="preserve">ют в </w:t>
      </w:r>
      <w:r>
        <w:rPr>
          <w:rStyle w:val="fontstyle01"/>
          <w:sz w:val="24"/>
          <w:szCs w:val="24"/>
        </w:rPr>
        <w:t>графы 2,3</w:t>
      </w:r>
      <w:r w:rsidR="000A03A2" w:rsidRPr="000A03A2">
        <w:rPr>
          <w:rStyle w:val="fontstyle01"/>
          <w:sz w:val="24"/>
          <w:szCs w:val="24"/>
        </w:rPr>
        <w:t xml:space="preserve"> табл.</w:t>
      </w:r>
      <w:r w:rsidRPr="00976F28">
        <w:t xml:space="preserve"> </w:t>
      </w:r>
      <w:r w:rsidRPr="000A03A2">
        <w:t>2.18</w:t>
      </w:r>
    </w:p>
    <w:p w:rsidR="00AA50AA" w:rsidRPr="00AA50AA" w:rsidRDefault="00AA50AA" w:rsidP="00AA50AA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50AA">
        <w:rPr>
          <w:rStyle w:val="fontstyle01"/>
          <w:sz w:val="24"/>
          <w:szCs w:val="24"/>
        </w:rPr>
        <w:t>Суммарный выход легких фракций (колонка 4) вычисляется путем</w:t>
      </w:r>
      <w:r w:rsidRPr="00AA50AA">
        <w:rPr>
          <w:color w:val="000000"/>
          <w:sz w:val="24"/>
          <w:szCs w:val="24"/>
        </w:rPr>
        <w:br/>
      </w:r>
      <w:r w:rsidRPr="00AA50AA">
        <w:rPr>
          <w:rStyle w:val="fontstyle01"/>
          <w:sz w:val="24"/>
          <w:szCs w:val="24"/>
        </w:rPr>
        <w:t>последовательного суммирования частных выходов (из колонки 2)</w:t>
      </w:r>
      <w:r w:rsidRPr="00AA50AA">
        <w:rPr>
          <w:color w:val="000000"/>
          <w:sz w:val="24"/>
          <w:szCs w:val="24"/>
        </w:rPr>
        <w:br/>
      </w:r>
      <w:r w:rsidRPr="00AA50AA">
        <w:rPr>
          <w:rStyle w:val="fontstyle01"/>
          <w:sz w:val="24"/>
          <w:szCs w:val="24"/>
        </w:rPr>
        <w:t>сверху вниз:</w:t>
      </w:r>
      <w:r>
        <w:t xml:space="preserve"> </w:t>
      </w:r>
      <w:r w:rsidRPr="00AA50AA">
        <w:rPr>
          <w:rFonts w:ascii="Times New Roman" w:hAnsi="Times New Roman" w:cs="Times New Roman"/>
          <w:sz w:val="24"/>
          <w:szCs w:val="24"/>
        </w:rPr>
        <w:t xml:space="preserve">                 γ</w:t>
      </w:r>
      <w:r w:rsidRPr="00AA50AA">
        <w:rPr>
          <w:rFonts w:ascii="Times New Roman" w:hAnsi="Times New Roman" w:cs="Times New Roman"/>
          <w:sz w:val="24"/>
          <w:szCs w:val="24"/>
          <w:vertAlign w:val="subscript"/>
        </w:rPr>
        <w:t xml:space="preserve"> 1600-1800</w:t>
      </w:r>
      <w:r w:rsidRPr="00AA50AA">
        <w:rPr>
          <w:rFonts w:ascii="Times New Roman" w:hAnsi="Times New Roman" w:cs="Times New Roman"/>
          <w:sz w:val="24"/>
          <w:szCs w:val="24"/>
        </w:rPr>
        <w:t>=73,17+6,75=79,92%              и т. д.</w:t>
      </w:r>
    </w:p>
    <w:p w:rsidR="00AA50AA" w:rsidRPr="00AA50AA" w:rsidRDefault="00AA50AA" w:rsidP="00AA50AA">
      <w:pPr>
        <w:pStyle w:val="a7"/>
        <w:numPr>
          <w:ilvl w:val="0"/>
          <w:numId w:val="2"/>
        </w:numPr>
        <w:spacing w:before="240" w:after="360" w:line="360" w:lineRule="auto"/>
        <w:rPr>
          <w:rStyle w:val="fontstyle01"/>
          <w:sz w:val="24"/>
          <w:szCs w:val="24"/>
        </w:rPr>
      </w:pPr>
      <w:r w:rsidRPr="00AA50AA">
        <w:rPr>
          <w:rStyle w:val="fontstyle01"/>
          <w:sz w:val="24"/>
          <w:szCs w:val="24"/>
        </w:rPr>
        <w:t>Средневзвешенная зольность легких фракций (колонка 5) вычисляется путем деления суммы произведений выходов (колонка 2) и зольности (колонка 3) на</w:t>
      </w:r>
      <w:r>
        <w:rPr>
          <w:rStyle w:val="fontstyle01"/>
          <w:sz w:val="24"/>
          <w:szCs w:val="24"/>
        </w:rPr>
        <w:t xml:space="preserve"> суммарный выход легких фракций.</w:t>
      </w:r>
    </w:p>
    <w:p w:rsidR="00AA50AA" w:rsidRPr="00AA50AA" w:rsidRDefault="00AA50AA" w:rsidP="00AA50AA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50AA">
        <w:rPr>
          <w:rFonts w:ascii="Times New Roman" w:hAnsi="Times New Roman" w:cs="Times New Roman"/>
          <w:sz w:val="24"/>
          <w:szCs w:val="24"/>
        </w:rPr>
        <w:t xml:space="preserve">Графу 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A50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proofErr w:type="spellStart"/>
      <w:r w:rsidRPr="00AA50AA">
        <w:rPr>
          <w:rFonts w:ascii="Times New Roman" w:hAnsi="Times New Roman" w:cs="Times New Roman"/>
          <w:sz w:val="24"/>
          <w:szCs w:val="24"/>
          <w:vertAlign w:val="subscript"/>
        </w:rPr>
        <w:t>вс</w:t>
      </w:r>
      <w:proofErr w:type="spellEnd"/>
      <w:r w:rsidRPr="00AA50AA">
        <w:rPr>
          <w:rFonts w:ascii="Times New Roman" w:hAnsi="Times New Roman" w:cs="Times New Roman"/>
          <w:sz w:val="24"/>
          <w:szCs w:val="24"/>
        </w:rPr>
        <w:t xml:space="preserve"> считаем по формуле:</w:t>
      </w:r>
    </w:p>
    <w:p w:rsidR="00AA50AA" w:rsidRPr="00AA50AA" w:rsidRDefault="00AA50AA" w:rsidP="00AA50AA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33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A50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AA50A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1600-1800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AA50AA">
        <w:rPr>
          <w:rFonts w:ascii="Times New Roman" w:hAnsi="Times New Roman" w:cs="Times New Roman"/>
          <w:sz w:val="24"/>
          <w:szCs w:val="24"/>
        </w:rPr>
        <w:t>γ</w:t>
      </w:r>
      <w:r w:rsidRPr="00AA50A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&lt;1600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>* A</w:t>
      </w:r>
      <w:r w:rsidRPr="00AA50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d 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AA50AA">
        <w:rPr>
          <w:rFonts w:ascii="Times New Roman" w:hAnsi="Times New Roman" w:cs="Times New Roman"/>
          <w:sz w:val="24"/>
          <w:szCs w:val="24"/>
        </w:rPr>
        <w:t>γ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50A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1600-1800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>* A</w:t>
      </w:r>
      <w:r w:rsidRPr="00AA50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AA50AA">
        <w:rPr>
          <w:rFonts w:ascii="Times New Roman" w:hAnsi="Times New Roman" w:cs="Times New Roman"/>
          <w:sz w:val="24"/>
          <w:szCs w:val="24"/>
        </w:rPr>
        <w:t>γ</w:t>
      </w:r>
      <w:r w:rsidRPr="00AA50A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&lt;1600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AA50AA">
        <w:rPr>
          <w:rFonts w:ascii="Times New Roman" w:hAnsi="Times New Roman" w:cs="Times New Roman"/>
          <w:sz w:val="24"/>
          <w:szCs w:val="24"/>
        </w:rPr>
        <w:t>γ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50A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1600-1800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 xml:space="preserve">,              </w:t>
      </w:r>
    </w:p>
    <w:p w:rsidR="00AA50AA" w:rsidRPr="00AA50AA" w:rsidRDefault="00AA50AA" w:rsidP="00AA50AA">
      <w:pPr>
        <w:pStyle w:val="a7"/>
        <w:spacing w:line="360" w:lineRule="auto"/>
        <w:ind w:right="-203"/>
        <w:rPr>
          <w:rFonts w:ascii="Times New Roman" w:hAnsi="Times New Roman" w:cs="Times New Roman"/>
          <w:sz w:val="24"/>
          <w:szCs w:val="24"/>
        </w:rPr>
      </w:pPr>
      <w:r w:rsidRPr="00E933C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A50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AA50AA">
        <w:rPr>
          <w:rFonts w:ascii="Times New Roman" w:hAnsi="Times New Roman" w:cs="Times New Roman"/>
          <w:sz w:val="24"/>
          <w:szCs w:val="24"/>
          <w:vertAlign w:val="subscript"/>
        </w:rPr>
        <w:t>1600-1800</w:t>
      </w:r>
      <w:r w:rsidRPr="00AA50AA">
        <w:rPr>
          <w:rFonts w:ascii="Times New Roman" w:hAnsi="Times New Roman" w:cs="Times New Roman"/>
          <w:sz w:val="24"/>
          <w:szCs w:val="24"/>
        </w:rPr>
        <w:t>=(73,17*11,78+6,75*35,32)/(73,17+6,75)=13,77%</w:t>
      </w:r>
    </w:p>
    <w:p w:rsidR="00AA50AA" w:rsidRDefault="00AA50AA" w:rsidP="00AA50AA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03A2">
        <w:rPr>
          <w:rStyle w:val="fontstyle01"/>
          <w:sz w:val="24"/>
          <w:szCs w:val="24"/>
        </w:rPr>
        <w:t>Суммарный выход тяжелых фракций (колонка 6) вычисляется путем</w:t>
      </w:r>
      <w:r w:rsidRPr="000A03A2">
        <w:rPr>
          <w:color w:val="000000"/>
          <w:sz w:val="24"/>
          <w:szCs w:val="24"/>
        </w:rPr>
        <w:br/>
      </w:r>
      <w:r w:rsidRPr="000A03A2">
        <w:rPr>
          <w:rStyle w:val="fontstyle01"/>
          <w:sz w:val="24"/>
          <w:szCs w:val="24"/>
        </w:rPr>
        <w:t>суммирования частных вых</w:t>
      </w:r>
      <w:r>
        <w:rPr>
          <w:rStyle w:val="fontstyle01"/>
          <w:sz w:val="24"/>
          <w:szCs w:val="24"/>
        </w:rPr>
        <w:t>одов (из колонки 2) снизу вверх</w:t>
      </w:r>
      <w:r w:rsidRPr="00AA50AA">
        <w:rPr>
          <w:rStyle w:val="fontstyle01"/>
          <w:sz w:val="24"/>
          <w:szCs w:val="24"/>
        </w:rPr>
        <w:t>:</w:t>
      </w:r>
      <w:r>
        <w:t xml:space="preserve"> </w:t>
      </w:r>
      <w:r w:rsidRPr="00AA50A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A50AA" w:rsidRPr="00AA50AA" w:rsidRDefault="00AA50AA" w:rsidP="00AA50AA">
      <w:pPr>
        <w:pStyle w:val="a7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AA50AA">
        <w:rPr>
          <w:rFonts w:ascii="Times New Roman" w:hAnsi="Times New Roman" w:cs="Times New Roman"/>
          <w:sz w:val="24"/>
          <w:szCs w:val="24"/>
        </w:rPr>
        <w:t xml:space="preserve"> γ</w:t>
      </w:r>
      <w:r w:rsidRPr="00AA50AA">
        <w:rPr>
          <w:rFonts w:ascii="Times New Roman" w:hAnsi="Times New Roman" w:cs="Times New Roman"/>
          <w:sz w:val="24"/>
          <w:szCs w:val="24"/>
          <w:vertAlign w:val="subscript"/>
        </w:rPr>
        <w:t xml:space="preserve"> 1600-1800</w:t>
      </w:r>
      <w:r w:rsidRPr="00AA50AA">
        <w:rPr>
          <w:rFonts w:ascii="Times New Roman" w:hAnsi="Times New Roman" w:cs="Times New Roman"/>
          <w:sz w:val="24"/>
          <w:szCs w:val="24"/>
        </w:rPr>
        <w:t>=</w:t>
      </w:r>
      <w:r w:rsidR="003B585D">
        <w:rPr>
          <w:rFonts w:ascii="Times New Roman" w:hAnsi="Times New Roman" w:cs="Times New Roman"/>
          <w:sz w:val="24"/>
          <w:szCs w:val="24"/>
        </w:rPr>
        <w:t>20,08</w:t>
      </w:r>
      <w:r w:rsidRPr="00AA50AA">
        <w:rPr>
          <w:rFonts w:ascii="Times New Roman" w:hAnsi="Times New Roman" w:cs="Times New Roman"/>
          <w:sz w:val="24"/>
          <w:szCs w:val="24"/>
        </w:rPr>
        <w:t>+6,75=</w:t>
      </w:r>
      <w:r w:rsidR="003B585D">
        <w:rPr>
          <w:rFonts w:ascii="Times New Roman" w:hAnsi="Times New Roman" w:cs="Times New Roman"/>
          <w:sz w:val="24"/>
          <w:szCs w:val="24"/>
        </w:rPr>
        <w:t>26,83</w:t>
      </w:r>
      <w:r w:rsidRPr="00AA50AA">
        <w:rPr>
          <w:rFonts w:ascii="Times New Roman" w:hAnsi="Times New Roman" w:cs="Times New Roman"/>
          <w:sz w:val="24"/>
          <w:szCs w:val="24"/>
        </w:rPr>
        <w:t>%              и т. д.</w:t>
      </w:r>
    </w:p>
    <w:p w:rsidR="003B585D" w:rsidRPr="003B585D" w:rsidRDefault="003B585D" w:rsidP="003B585D">
      <w:pPr>
        <w:pStyle w:val="a7"/>
        <w:numPr>
          <w:ilvl w:val="0"/>
          <w:numId w:val="2"/>
        </w:numPr>
        <w:spacing w:before="240" w:after="360" w:line="360" w:lineRule="auto"/>
      </w:pPr>
      <w:r w:rsidRPr="000A03A2">
        <w:rPr>
          <w:rStyle w:val="fontstyle01"/>
          <w:sz w:val="24"/>
          <w:szCs w:val="24"/>
        </w:rPr>
        <w:t>Средневзвешенная зольность тяжелых фракций (колонка 7) вычисл</w:t>
      </w:r>
      <w:r>
        <w:rPr>
          <w:rStyle w:val="fontstyle01"/>
          <w:sz w:val="24"/>
          <w:szCs w:val="24"/>
        </w:rPr>
        <w:t xml:space="preserve">яется также, только снизу вверх. </w:t>
      </w:r>
      <w:r w:rsidRPr="003B585D">
        <w:rPr>
          <w:rFonts w:ascii="Times New Roman" w:hAnsi="Times New Roman" w:cs="Times New Roman"/>
          <w:sz w:val="24"/>
          <w:szCs w:val="24"/>
        </w:rPr>
        <w:t xml:space="preserve">Графу </w:t>
      </w:r>
      <w:r w:rsidRPr="003B585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B585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proofErr w:type="spellStart"/>
      <w:r w:rsidRPr="003B585D">
        <w:rPr>
          <w:rFonts w:ascii="Times New Roman" w:hAnsi="Times New Roman" w:cs="Times New Roman"/>
          <w:sz w:val="24"/>
          <w:szCs w:val="24"/>
          <w:vertAlign w:val="subscript"/>
        </w:rPr>
        <w:t>ут</w:t>
      </w:r>
      <w:proofErr w:type="spellEnd"/>
      <w:r w:rsidRPr="003B585D">
        <w:rPr>
          <w:rFonts w:ascii="Times New Roman" w:hAnsi="Times New Roman" w:cs="Times New Roman"/>
          <w:sz w:val="24"/>
          <w:szCs w:val="24"/>
        </w:rPr>
        <w:t xml:space="preserve"> считаем по формуле:</w:t>
      </w:r>
    </w:p>
    <w:p w:rsidR="003B585D" w:rsidRPr="003B585D" w:rsidRDefault="003B585D" w:rsidP="003B585D">
      <w:pPr>
        <w:pStyle w:val="a7"/>
        <w:spacing w:line="360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 w:rsidRPr="003B585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A50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3B585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1600-1800</w:t>
      </w:r>
      <w:r w:rsidRPr="003B585D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AA50AA">
        <w:rPr>
          <w:rFonts w:ascii="Times New Roman" w:hAnsi="Times New Roman" w:cs="Times New Roman"/>
          <w:sz w:val="24"/>
          <w:szCs w:val="24"/>
        </w:rPr>
        <w:t>γ</w:t>
      </w:r>
      <w:r w:rsidRPr="003B585D">
        <w:rPr>
          <w:rFonts w:cstheme="minorHAnsi"/>
          <w:color w:val="000000"/>
          <w:sz w:val="24"/>
          <w:szCs w:val="24"/>
          <w:lang w:val="en-US"/>
        </w:rPr>
        <w:t>&gt;</w:t>
      </w:r>
      <w:r w:rsidRPr="003B585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1800</w:t>
      </w:r>
      <w:r w:rsidRPr="003B585D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A50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3B585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3B585D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AA50AA">
        <w:rPr>
          <w:rFonts w:ascii="Times New Roman" w:hAnsi="Times New Roman" w:cs="Times New Roman"/>
          <w:sz w:val="24"/>
          <w:szCs w:val="24"/>
        </w:rPr>
        <w:t>γ</w:t>
      </w:r>
      <w:r w:rsidRPr="003B58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85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1600-1800</w:t>
      </w:r>
      <w:r w:rsidRPr="003B585D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A50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3B585D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AA50AA">
        <w:rPr>
          <w:rFonts w:ascii="Times New Roman" w:hAnsi="Times New Roman" w:cs="Times New Roman"/>
          <w:sz w:val="24"/>
          <w:szCs w:val="24"/>
        </w:rPr>
        <w:t>γ</w:t>
      </w:r>
      <w:r w:rsidRPr="003F549B">
        <w:rPr>
          <w:rFonts w:cstheme="minorHAnsi"/>
          <w:color w:val="000000"/>
          <w:sz w:val="24"/>
          <w:szCs w:val="24"/>
          <w:lang w:val="en-US"/>
        </w:rPr>
        <w:t>&gt;</w:t>
      </w:r>
      <w:r w:rsidRPr="003B585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1800</w:t>
      </w:r>
      <w:r w:rsidRPr="003B585D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AA50AA">
        <w:rPr>
          <w:rFonts w:ascii="Times New Roman" w:hAnsi="Times New Roman" w:cs="Times New Roman"/>
          <w:sz w:val="24"/>
          <w:szCs w:val="24"/>
        </w:rPr>
        <w:t>γ</w:t>
      </w:r>
      <w:r w:rsidRPr="003B58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85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1600-1800</w:t>
      </w:r>
      <w:r w:rsidRPr="003B585D">
        <w:rPr>
          <w:rFonts w:ascii="Times New Roman" w:hAnsi="Times New Roman" w:cs="Times New Roman"/>
          <w:sz w:val="24"/>
          <w:szCs w:val="24"/>
          <w:lang w:val="en-US"/>
        </w:rPr>
        <w:t xml:space="preserve">,              </w:t>
      </w:r>
    </w:p>
    <w:p w:rsidR="003B585D" w:rsidRPr="00AA50AA" w:rsidRDefault="003B585D" w:rsidP="003B585D">
      <w:pPr>
        <w:pStyle w:val="a7"/>
        <w:spacing w:line="360" w:lineRule="auto"/>
        <w:ind w:left="644" w:right="-203"/>
        <w:rPr>
          <w:rFonts w:ascii="Times New Roman" w:hAnsi="Times New Roman" w:cs="Times New Roman"/>
          <w:sz w:val="24"/>
          <w:szCs w:val="24"/>
        </w:rPr>
      </w:pPr>
      <w:r w:rsidRPr="003B585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AA50A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A50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AA50AA">
        <w:rPr>
          <w:rFonts w:ascii="Times New Roman" w:hAnsi="Times New Roman" w:cs="Times New Roman"/>
          <w:sz w:val="24"/>
          <w:szCs w:val="24"/>
          <w:vertAlign w:val="subscript"/>
        </w:rPr>
        <w:t>1600-1800</w:t>
      </w:r>
      <w:r w:rsidRPr="00AA50AA">
        <w:rPr>
          <w:rFonts w:ascii="Times New Roman" w:hAnsi="Times New Roman" w:cs="Times New Roman"/>
          <w:sz w:val="24"/>
          <w:szCs w:val="24"/>
        </w:rPr>
        <w:t>=(</w:t>
      </w:r>
      <w:r>
        <w:rPr>
          <w:rFonts w:ascii="Times New Roman" w:hAnsi="Times New Roman" w:cs="Times New Roman"/>
          <w:sz w:val="24"/>
          <w:szCs w:val="24"/>
        </w:rPr>
        <w:t>20,08</w:t>
      </w:r>
      <w:r w:rsidRPr="00AA50A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64,53</w:t>
      </w:r>
      <w:r w:rsidRPr="00AA50AA">
        <w:rPr>
          <w:rFonts w:ascii="Times New Roman" w:hAnsi="Times New Roman" w:cs="Times New Roman"/>
          <w:sz w:val="24"/>
          <w:szCs w:val="24"/>
        </w:rPr>
        <w:t>+6,75*35,32)/(</w:t>
      </w:r>
      <w:r>
        <w:rPr>
          <w:rFonts w:ascii="Times New Roman" w:hAnsi="Times New Roman" w:cs="Times New Roman"/>
          <w:sz w:val="24"/>
          <w:szCs w:val="24"/>
        </w:rPr>
        <w:t>20,08</w:t>
      </w:r>
      <w:r w:rsidRPr="00AA50AA">
        <w:rPr>
          <w:rFonts w:ascii="Times New Roman" w:hAnsi="Times New Roman" w:cs="Times New Roman"/>
          <w:sz w:val="24"/>
          <w:szCs w:val="24"/>
        </w:rPr>
        <w:t>+6,75)=</w:t>
      </w:r>
      <w:r>
        <w:rPr>
          <w:rFonts w:ascii="Times New Roman" w:hAnsi="Times New Roman" w:cs="Times New Roman"/>
          <w:sz w:val="24"/>
          <w:szCs w:val="24"/>
        </w:rPr>
        <w:t>57,18</w:t>
      </w:r>
      <w:r w:rsidRPr="00AA50AA">
        <w:rPr>
          <w:rFonts w:ascii="Times New Roman" w:hAnsi="Times New Roman" w:cs="Times New Roman"/>
          <w:sz w:val="24"/>
          <w:szCs w:val="24"/>
        </w:rPr>
        <w:t>%</w:t>
      </w:r>
    </w:p>
    <w:p w:rsidR="00AA50AA" w:rsidRDefault="003B585D" w:rsidP="003B585D">
      <w:pPr>
        <w:pStyle w:val="a7"/>
        <w:spacing w:before="240" w:after="360" w:line="360" w:lineRule="auto"/>
        <w:ind w:left="644"/>
      </w:pPr>
      <w:r>
        <w:rPr>
          <w:rFonts w:cstheme="minorHAnsi"/>
          <w:color w:val="000000"/>
          <w:sz w:val="24"/>
          <w:szCs w:val="24"/>
        </w:rPr>
        <w:t>&gt;</w:t>
      </w:r>
      <w:r w:rsidR="00AA50AA" w:rsidRPr="000A03A2">
        <w:rPr>
          <w:color w:val="000000"/>
          <w:sz w:val="24"/>
          <w:szCs w:val="24"/>
        </w:rPr>
        <w:br/>
      </w:r>
    </w:p>
    <w:p w:rsidR="00AA50AA" w:rsidRDefault="00AA50AA" w:rsidP="00AA50AA">
      <w:pPr>
        <w:pStyle w:val="a7"/>
        <w:spacing w:before="240" w:after="360" w:line="360" w:lineRule="auto"/>
      </w:pPr>
    </w:p>
    <w:p w:rsidR="000A03A2" w:rsidRPr="00976F28" w:rsidRDefault="000A03A2" w:rsidP="00976F28">
      <w:pPr>
        <w:pStyle w:val="a3"/>
        <w:ind w:left="142" w:hanging="142"/>
        <w:rPr>
          <w:rStyle w:val="fontstyle01"/>
          <w:b/>
          <w:bCs/>
          <w:color w:val="auto"/>
          <w:sz w:val="24"/>
          <w:szCs w:val="24"/>
        </w:rPr>
      </w:pPr>
      <w:r w:rsidRPr="000A03A2">
        <w:rPr>
          <w:color w:val="000000"/>
        </w:rPr>
        <w:br/>
      </w:r>
    </w:p>
    <w:p w:rsidR="000A03A2" w:rsidRPr="000A03A2" w:rsidRDefault="000A03A2" w:rsidP="000A0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Pr="000A03A2">
        <w:rPr>
          <w:rFonts w:ascii="Times New Roman" w:hAnsi="Times New Roman" w:cs="Times New Roman"/>
          <w:sz w:val="24"/>
          <w:szCs w:val="24"/>
        </w:rPr>
        <w:t>Таблица 2.18 – Данные для построе</w:t>
      </w:r>
      <w:r>
        <w:rPr>
          <w:rFonts w:ascii="Times New Roman" w:hAnsi="Times New Roman" w:cs="Times New Roman"/>
          <w:sz w:val="24"/>
          <w:szCs w:val="24"/>
        </w:rPr>
        <w:t xml:space="preserve">ния кривых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обогатимости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0A03A2">
        <w:rPr>
          <w:rFonts w:ascii="Times New Roman" w:hAnsi="Times New Roman" w:cs="Times New Roman"/>
          <w:sz w:val="24"/>
          <w:szCs w:val="24"/>
        </w:rPr>
        <w:t xml:space="preserve">  25-200мм</w:t>
      </w:r>
    </w:p>
    <w:p w:rsidR="000A03A2" w:rsidRPr="000A03A2" w:rsidRDefault="000A03A2" w:rsidP="000A03A2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в процентах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417"/>
        <w:gridCol w:w="1080"/>
        <w:gridCol w:w="1188"/>
        <w:gridCol w:w="1276"/>
        <w:gridCol w:w="1134"/>
      </w:tblGrid>
      <w:tr w:rsidR="000A03A2" w:rsidRPr="000A03A2" w:rsidTr="00E44B98">
        <w:trPr>
          <w:trHeight w:val="567"/>
        </w:trPr>
        <w:tc>
          <w:tcPr>
            <w:tcW w:w="1559" w:type="dxa"/>
            <w:vMerge w:val="restart"/>
          </w:tcPr>
          <w:p w:rsidR="000A03A2" w:rsidRPr="000A03A2" w:rsidRDefault="000A03A2" w:rsidP="00E4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кг/м</w:t>
            </w:r>
            <w:r w:rsidRPr="000A03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 w:val="restart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  <w:tc>
          <w:tcPr>
            <w:tcW w:w="1417" w:type="dxa"/>
            <w:vMerge w:val="restart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03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  <w:proofErr w:type="spellEnd"/>
          </w:p>
        </w:tc>
        <w:tc>
          <w:tcPr>
            <w:tcW w:w="4678" w:type="dxa"/>
            <w:gridSpan w:val="4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Суммарные фракции</w:t>
            </w:r>
          </w:p>
        </w:tc>
      </w:tr>
      <w:tr w:rsidR="000A03A2" w:rsidRPr="000A03A2" w:rsidTr="00E44B98">
        <w:trPr>
          <w:trHeight w:val="567"/>
        </w:trPr>
        <w:tc>
          <w:tcPr>
            <w:tcW w:w="1559" w:type="dxa"/>
            <w:vMerge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всплывшие</w:t>
            </w:r>
          </w:p>
        </w:tc>
        <w:tc>
          <w:tcPr>
            <w:tcW w:w="2410" w:type="dxa"/>
            <w:gridSpan w:val="2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Утонувшие</w:t>
            </w:r>
          </w:p>
        </w:tc>
      </w:tr>
      <w:tr w:rsidR="000A03A2" w:rsidRPr="000A03A2" w:rsidTr="00E44B98">
        <w:trPr>
          <w:trHeight w:val="567"/>
        </w:trPr>
        <w:tc>
          <w:tcPr>
            <w:tcW w:w="1559" w:type="dxa"/>
            <w:vMerge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  <w:tc>
          <w:tcPr>
            <w:tcW w:w="1188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03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  <w:proofErr w:type="spellEnd"/>
          </w:p>
        </w:tc>
        <w:tc>
          <w:tcPr>
            <w:tcW w:w="1276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  <w:tc>
          <w:tcPr>
            <w:tcW w:w="1134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03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  <w:proofErr w:type="spellEnd"/>
          </w:p>
        </w:tc>
      </w:tr>
      <w:tr w:rsidR="000A03A2" w:rsidRPr="000A03A2" w:rsidTr="00E44B98">
        <w:trPr>
          <w:trHeight w:val="567"/>
        </w:trPr>
        <w:tc>
          <w:tcPr>
            <w:tcW w:w="1559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&lt;1600</w:t>
            </w:r>
          </w:p>
        </w:tc>
        <w:tc>
          <w:tcPr>
            <w:tcW w:w="1418" w:type="dxa"/>
          </w:tcPr>
          <w:p w:rsidR="000A03A2" w:rsidRPr="000A03A2" w:rsidRDefault="000A03A2" w:rsidP="00E44B98">
            <w:pPr>
              <w:tabs>
                <w:tab w:val="left" w:pos="3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73,17</w:t>
            </w:r>
          </w:p>
        </w:tc>
        <w:tc>
          <w:tcPr>
            <w:tcW w:w="1417" w:type="dxa"/>
          </w:tcPr>
          <w:p w:rsidR="000A03A2" w:rsidRPr="000A03A2" w:rsidRDefault="000A03A2" w:rsidP="00E44B98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11,78</w:t>
            </w:r>
          </w:p>
        </w:tc>
        <w:tc>
          <w:tcPr>
            <w:tcW w:w="1080" w:type="dxa"/>
          </w:tcPr>
          <w:p w:rsidR="000A03A2" w:rsidRPr="000A03A2" w:rsidRDefault="000A03A2" w:rsidP="00E44B98">
            <w:pPr>
              <w:tabs>
                <w:tab w:val="left" w:pos="3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73,17</w:t>
            </w:r>
          </w:p>
        </w:tc>
        <w:tc>
          <w:tcPr>
            <w:tcW w:w="1188" w:type="dxa"/>
          </w:tcPr>
          <w:p w:rsidR="000A03A2" w:rsidRPr="000A03A2" w:rsidRDefault="000A03A2" w:rsidP="00E44B98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11,78</w:t>
            </w:r>
          </w:p>
        </w:tc>
        <w:tc>
          <w:tcPr>
            <w:tcW w:w="1276" w:type="dxa"/>
          </w:tcPr>
          <w:p w:rsidR="000A03A2" w:rsidRPr="000A03A2" w:rsidRDefault="000A03A2" w:rsidP="00E44B98">
            <w:pPr>
              <w:tabs>
                <w:tab w:val="left" w:pos="3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23,96</w:t>
            </w:r>
          </w:p>
        </w:tc>
      </w:tr>
      <w:tr w:rsidR="000A03A2" w:rsidRPr="000A03A2" w:rsidTr="00E44B98">
        <w:trPr>
          <w:trHeight w:val="567"/>
        </w:trPr>
        <w:tc>
          <w:tcPr>
            <w:tcW w:w="1559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1600-1800</w:t>
            </w:r>
          </w:p>
        </w:tc>
        <w:tc>
          <w:tcPr>
            <w:tcW w:w="1418" w:type="dxa"/>
          </w:tcPr>
          <w:p w:rsidR="000A03A2" w:rsidRPr="000A03A2" w:rsidRDefault="000A03A2" w:rsidP="00E44B98">
            <w:pPr>
              <w:tabs>
                <w:tab w:val="left" w:pos="3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417" w:type="dxa"/>
          </w:tcPr>
          <w:p w:rsidR="000A03A2" w:rsidRPr="000A03A2" w:rsidRDefault="000A03A2" w:rsidP="00E44B98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35,32</w:t>
            </w:r>
          </w:p>
        </w:tc>
        <w:tc>
          <w:tcPr>
            <w:tcW w:w="1080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79,92</w:t>
            </w:r>
          </w:p>
        </w:tc>
        <w:tc>
          <w:tcPr>
            <w:tcW w:w="1188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13,77</w:t>
            </w:r>
          </w:p>
        </w:tc>
        <w:tc>
          <w:tcPr>
            <w:tcW w:w="1276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26,83</w:t>
            </w:r>
          </w:p>
        </w:tc>
        <w:tc>
          <w:tcPr>
            <w:tcW w:w="1134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57,18</w:t>
            </w:r>
          </w:p>
        </w:tc>
      </w:tr>
      <w:tr w:rsidR="000A03A2" w:rsidRPr="000A03A2" w:rsidTr="00E44B98">
        <w:trPr>
          <w:trHeight w:val="567"/>
        </w:trPr>
        <w:tc>
          <w:tcPr>
            <w:tcW w:w="1559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&gt;1800</w:t>
            </w:r>
          </w:p>
        </w:tc>
        <w:tc>
          <w:tcPr>
            <w:tcW w:w="1418" w:type="dxa"/>
          </w:tcPr>
          <w:p w:rsidR="000A03A2" w:rsidRPr="000A03A2" w:rsidRDefault="000A03A2" w:rsidP="00E44B98">
            <w:pPr>
              <w:tabs>
                <w:tab w:val="left" w:pos="3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20,08</w:t>
            </w:r>
          </w:p>
        </w:tc>
        <w:tc>
          <w:tcPr>
            <w:tcW w:w="1417" w:type="dxa"/>
          </w:tcPr>
          <w:p w:rsidR="000A03A2" w:rsidRPr="000A03A2" w:rsidRDefault="000A03A2" w:rsidP="00E44B98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64,53</w:t>
            </w:r>
          </w:p>
        </w:tc>
        <w:tc>
          <w:tcPr>
            <w:tcW w:w="1080" w:type="dxa"/>
          </w:tcPr>
          <w:p w:rsidR="000A03A2" w:rsidRPr="000A03A2" w:rsidRDefault="000A03A2" w:rsidP="00E44B98">
            <w:pPr>
              <w:tabs>
                <w:tab w:val="left" w:pos="3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8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23,96</w:t>
            </w:r>
          </w:p>
        </w:tc>
        <w:tc>
          <w:tcPr>
            <w:tcW w:w="1276" w:type="dxa"/>
          </w:tcPr>
          <w:p w:rsidR="000A03A2" w:rsidRPr="000A03A2" w:rsidRDefault="000A03A2" w:rsidP="00E44B98">
            <w:pPr>
              <w:tabs>
                <w:tab w:val="left" w:pos="3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20,08</w:t>
            </w:r>
          </w:p>
        </w:tc>
        <w:tc>
          <w:tcPr>
            <w:tcW w:w="1134" w:type="dxa"/>
          </w:tcPr>
          <w:p w:rsidR="000A03A2" w:rsidRPr="000A03A2" w:rsidRDefault="000A03A2" w:rsidP="00E44B98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64,53</w:t>
            </w:r>
          </w:p>
        </w:tc>
      </w:tr>
      <w:tr w:rsidR="000A03A2" w:rsidRPr="000A03A2" w:rsidTr="00E44B98">
        <w:trPr>
          <w:trHeight w:val="567"/>
        </w:trPr>
        <w:tc>
          <w:tcPr>
            <w:tcW w:w="1559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</w:tcPr>
          <w:p w:rsidR="000A03A2" w:rsidRPr="000A03A2" w:rsidRDefault="000A03A2" w:rsidP="00E44B98">
            <w:pPr>
              <w:tabs>
                <w:tab w:val="left" w:pos="3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23,96</w:t>
            </w:r>
          </w:p>
        </w:tc>
        <w:tc>
          <w:tcPr>
            <w:tcW w:w="1080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03A2" w:rsidRPr="000A03A2" w:rsidRDefault="000A03A2" w:rsidP="00E44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03A2" w:rsidRPr="000A03A2" w:rsidRDefault="000A03A2" w:rsidP="000A0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03A2" w:rsidRPr="000A03A2" w:rsidRDefault="000A03A2" w:rsidP="000A03A2">
      <w:pPr>
        <w:spacing w:line="360" w:lineRule="auto"/>
        <w:ind w:left="-142" w:right="81"/>
        <w:jc w:val="both"/>
        <w:rPr>
          <w:rFonts w:ascii="Times New Roman" w:hAnsi="Times New Roman" w:cs="Times New Roman"/>
          <w:sz w:val="24"/>
          <w:szCs w:val="24"/>
        </w:rPr>
      </w:pPr>
      <w:r w:rsidRPr="000A03A2">
        <w:rPr>
          <w:rFonts w:ascii="Times New Roman" w:hAnsi="Times New Roman" w:cs="Times New Roman"/>
          <w:sz w:val="24"/>
          <w:szCs w:val="24"/>
        </w:rPr>
        <w:t xml:space="preserve">На основании таблицы строим кривые </w:t>
      </w:r>
      <w:proofErr w:type="spellStart"/>
      <w:r w:rsidRPr="000A03A2">
        <w:rPr>
          <w:rFonts w:ascii="Times New Roman" w:hAnsi="Times New Roman" w:cs="Times New Roman"/>
          <w:sz w:val="24"/>
          <w:szCs w:val="24"/>
        </w:rPr>
        <w:t>обогатимости</w:t>
      </w:r>
      <w:proofErr w:type="spellEnd"/>
      <w:r w:rsidRPr="000A03A2">
        <w:rPr>
          <w:rFonts w:ascii="Times New Roman" w:hAnsi="Times New Roman" w:cs="Times New Roman"/>
          <w:sz w:val="24"/>
          <w:szCs w:val="24"/>
        </w:rPr>
        <w:t>, на основании которых составляют теоретический баланс продуктов обогащения.</w:t>
      </w:r>
    </w:p>
    <w:p w:rsidR="000A03A2" w:rsidRPr="000A03A2" w:rsidRDefault="000A03A2" w:rsidP="000A03A2">
      <w:pPr>
        <w:spacing w:before="240" w:after="360" w:line="360" w:lineRule="auto"/>
        <w:rPr>
          <w:rFonts w:ascii="Times New Roman" w:hAnsi="Times New Roman" w:cs="Times New Roman"/>
          <w:sz w:val="24"/>
          <w:szCs w:val="24"/>
        </w:rPr>
      </w:pPr>
      <w:r w:rsidRPr="000A03A2">
        <w:rPr>
          <w:rStyle w:val="fontstyle01"/>
          <w:sz w:val="24"/>
          <w:szCs w:val="24"/>
        </w:rPr>
        <w:t xml:space="preserve">По данным таблицы строятся кривые </w:t>
      </w:r>
      <w:proofErr w:type="spellStart"/>
      <w:r w:rsidRPr="000A03A2">
        <w:rPr>
          <w:rStyle w:val="fontstyle01"/>
          <w:sz w:val="24"/>
          <w:szCs w:val="24"/>
        </w:rPr>
        <w:t>обогатимости</w:t>
      </w:r>
      <w:proofErr w:type="spellEnd"/>
      <w:r w:rsidRPr="000A03A2">
        <w:rPr>
          <w:rStyle w:val="fontstyle01"/>
          <w:sz w:val="24"/>
          <w:szCs w:val="24"/>
        </w:rPr>
        <w:t xml:space="preserve"> </w:t>
      </w:r>
      <w:r w:rsidRPr="000A03A2">
        <w:rPr>
          <w:color w:val="000000"/>
          <w:sz w:val="24"/>
          <w:szCs w:val="24"/>
        </w:rPr>
        <w:br/>
      </w:r>
      <w:r w:rsidRPr="000A03A2">
        <w:rPr>
          <w:rStyle w:val="fontstyle31"/>
          <w:sz w:val="24"/>
          <w:szCs w:val="24"/>
        </w:rPr>
        <w:sym w:font="Symbol" w:char="F072"/>
      </w:r>
      <w:r w:rsidRPr="000A03A2">
        <w:rPr>
          <w:rStyle w:val="fontstyle31"/>
          <w:sz w:val="24"/>
          <w:szCs w:val="24"/>
        </w:rPr>
        <w:t></w:t>
      </w:r>
      <w:r w:rsidRPr="000A03A2">
        <w:rPr>
          <w:rStyle w:val="fontstyle31"/>
          <w:sz w:val="24"/>
          <w:szCs w:val="24"/>
        </w:rPr>
        <w:sym w:font="Symbol" w:char="F02D"/>
      </w:r>
      <w:r w:rsidRPr="000A03A2">
        <w:rPr>
          <w:rStyle w:val="fontstyle31"/>
          <w:sz w:val="24"/>
          <w:szCs w:val="24"/>
        </w:rPr>
        <w:t></w:t>
      </w:r>
      <w:r w:rsidRPr="000A03A2">
        <w:rPr>
          <w:rStyle w:val="fontstyle01"/>
          <w:sz w:val="24"/>
          <w:szCs w:val="24"/>
        </w:rPr>
        <w:t>кривая плотностей, показывает зависимость суммарного выхода</w:t>
      </w:r>
      <w:r w:rsidRPr="000A03A2">
        <w:rPr>
          <w:color w:val="000000"/>
          <w:sz w:val="24"/>
          <w:szCs w:val="24"/>
        </w:rPr>
        <w:br/>
      </w:r>
      <w:r w:rsidRPr="000A03A2">
        <w:rPr>
          <w:rStyle w:val="fontstyle01"/>
          <w:sz w:val="24"/>
          <w:szCs w:val="24"/>
        </w:rPr>
        <w:t>легких фракций (колонка 4) от плотности разделения (колонка 1);</w:t>
      </w:r>
      <w:r w:rsidRPr="000A03A2">
        <w:rPr>
          <w:color w:val="000000"/>
          <w:sz w:val="24"/>
          <w:szCs w:val="24"/>
        </w:rPr>
        <w:br/>
      </w:r>
      <w:r w:rsidRPr="000A03A2">
        <w:rPr>
          <w:rStyle w:val="fontstyle31"/>
          <w:sz w:val="24"/>
          <w:szCs w:val="24"/>
        </w:rPr>
        <w:sym w:font="Symbol" w:char="F062"/>
      </w:r>
      <w:r w:rsidRPr="000A03A2">
        <w:rPr>
          <w:rStyle w:val="fontstyle31"/>
          <w:sz w:val="24"/>
          <w:szCs w:val="24"/>
        </w:rPr>
        <w:t></w:t>
      </w:r>
      <w:r w:rsidRPr="000A03A2">
        <w:rPr>
          <w:rStyle w:val="fontstyle31"/>
          <w:sz w:val="24"/>
          <w:szCs w:val="24"/>
        </w:rPr>
        <w:sym w:font="Symbol" w:char="F02D"/>
      </w:r>
      <w:r w:rsidRPr="000A03A2">
        <w:rPr>
          <w:rStyle w:val="fontstyle31"/>
          <w:sz w:val="24"/>
          <w:szCs w:val="24"/>
        </w:rPr>
        <w:t></w:t>
      </w:r>
      <w:r w:rsidRPr="000A03A2">
        <w:rPr>
          <w:rStyle w:val="fontstyle01"/>
          <w:sz w:val="24"/>
          <w:szCs w:val="24"/>
        </w:rPr>
        <w:t>кривая средних зольностей концентрата, показывает зависимость</w:t>
      </w:r>
      <w:r w:rsidRPr="000A03A2">
        <w:rPr>
          <w:color w:val="000000"/>
          <w:sz w:val="24"/>
          <w:szCs w:val="24"/>
        </w:rPr>
        <w:br/>
      </w:r>
      <w:r w:rsidRPr="000A03A2">
        <w:rPr>
          <w:rStyle w:val="fontstyle01"/>
          <w:sz w:val="24"/>
          <w:szCs w:val="24"/>
        </w:rPr>
        <w:t>между суммарным выходом легких фракций (колонка 4) и их зольностью (колонка 5);</w:t>
      </w:r>
      <w:r w:rsidRPr="000A03A2">
        <w:rPr>
          <w:color w:val="000000"/>
          <w:sz w:val="24"/>
          <w:szCs w:val="24"/>
        </w:rPr>
        <w:br/>
      </w:r>
      <w:r w:rsidRPr="000A03A2">
        <w:rPr>
          <w:rStyle w:val="fontstyle31"/>
          <w:sz w:val="24"/>
          <w:szCs w:val="24"/>
        </w:rPr>
        <w:sym w:font="Symbol" w:char="F071"/>
      </w:r>
      <w:r w:rsidRPr="000A03A2">
        <w:rPr>
          <w:rStyle w:val="fontstyle31"/>
          <w:sz w:val="24"/>
          <w:szCs w:val="24"/>
        </w:rPr>
        <w:t></w:t>
      </w:r>
      <w:r w:rsidRPr="000A03A2">
        <w:rPr>
          <w:rStyle w:val="fontstyle31"/>
          <w:sz w:val="24"/>
          <w:szCs w:val="24"/>
        </w:rPr>
        <w:sym w:font="Symbol" w:char="F02D"/>
      </w:r>
      <w:r w:rsidRPr="000A03A2">
        <w:rPr>
          <w:rStyle w:val="fontstyle31"/>
          <w:sz w:val="24"/>
          <w:szCs w:val="24"/>
        </w:rPr>
        <w:t></w:t>
      </w:r>
      <w:r w:rsidRPr="000A03A2">
        <w:rPr>
          <w:rStyle w:val="fontstyle01"/>
          <w:sz w:val="24"/>
          <w:szCs w:val="24"/>
        </w:rPr>
        <w:t>кривая средних зольностей отходов, показывает зависимость между суммарным выходом тяжелых фракций (колонка 6) и их зольностью (колонка 7);</w:t>
      </w:r>
      <w:r w:rsidRPr="000A03A2">
        <w:rPr>
          <w:color w:val="000000"/>
          <w:sz w:val="24"/>
          <w:szCs w:val="24"/>
        </w:rPr>
        <w:br/>
      </w:r>
      <w:r w:rsidRPr="000A03A2">
        <w:rPr>
          <w:rStyle w:val="fontstyle31"/>
          <w:sz w:val="24"/>
          <w:szCs w:val="24"/>
        </w:rPr>
        <w:sym w:font="Symbol" w:char="F06C"/>
      </w:r>
      <w:r w:rsidRPr="000A03A2">
        <w:rPr>
          <w:rStyle w:val="fontstyle31"/>
          <w:sz w:val="24"/>
          <w:szCs w:val="24"/>
        </w:rPr>
        <w:t></w:t>
      </w:r>
      <w:r w:rsidRPr="000A03A2">
        <w:rPr>
          <w:rStyle w:val="fontstyle31"/>
          <w:sz w:val="24"/>
          <w:szCs w:val="24"/>
        </w:rPr>
        <w:sym w:font="Symbol" w:char="F02D"/>
      </w:r>
      <w:r w:rsidRPr="000A03A2">
        <w:rPr>
          <w:rStyle w:val="fontstyle31"/>
          <w:sz w:val="24"/>
          <w:szCs w:val="24"/>
        </w:rPr>
        <w:t></w:t>
      </w:r>
      <w:r w:rsidRPr="000A03A2">
        <w:rPr>
          <w:rStyle w:val="fontstyle01"/>
          <w:sz w:val="24"/>
          <w:szCs w:val="24"/>
        </w:rPr>
        <w:t>кривая элементарных зольностей, показывает зависимость между</w:t>
      </w:r>
      <w:r w:rsidRPr="000A03A2">
        <w:rPr>
          <w:color w:val="000000"/>
          <w:sz w:val="24"/>
          <w:szCs w:val="24"/>
        </w:rPr>
        <w:br/>
      </w:r>
      <w:r w:rsidRPr="000A03A2">
        <w:rPr>
          <w:rStyle w:val="fontstyle01"/>
          <w:sz w:val="24"/>
          <w:szCs w:val="24"/>
        </w:rPr>
        <w:t>выходом (колонка 4) и зольностью (колонка 3) элементарных слоев.</w:t>
      </w:r>
      <w:r w:rsidRPr="000A03A2">
        <w:rPr>
          <w:color w:val="000000"/>
          <w:sz w:val="24"/>
          <w:szCs w:val="24"/>
        </w:rPr>
        <w:br/>
      </w:r>
      <w:r w:rsidRPr="000A03A2">
        <w:rPr>
          <w:rStyle w:val="fontstyle41"/>
          <w:sz w:val="24"/>
          <w:szCs w:val="24"/>
        </w:rPr>
        <w:t xml:space="preserve">Построение кривой </w:t>
      </w:r>
      <w:r w:rsidRPr="000A03A2">
        <w:rPr>
          <w:rStyle w:val="fontstyle31"/>
          <w:sz w:val="24"/>
          <w:szCs w:val="24"/>
        </w:rPr>
        <w:sym w:font="Symbol" w:char="F06C"/>
      </w:r>
      <w:r w:rsidRPr="000A03A2">
        <w:rPr>
          <w:rStyle w:val="fontstyle01"/>
          <w:sz w:val="24"/>
          <w:szCs w:val="24"/>
        </w:rPr>
        <w:t>.</w:t>
      </w:r>
      <w:r w:rsidRPr="000A03A2">
        <w:rPr>
          <w:color w:val="000000"/>
          <w:sz w:val="24"/>
          <w:szCs w:val="24"/>
        </w:rPr>
        <w:br/>
      </w:r>
      <w:r w:rsidRPr="000A03A2">
        <w:rPr>
          <w:rStyle w:val="fontstyle01"/>
          <w:sz w:val="24"/>
          <w:szCs w:val="24"/>
        </w:rPr>
        <w:t xml:space="preserve">Для построения кривой </w:t>
      </w:r>
      <w:r w:rsidRPr="000A03A2">
        <w:rPr>
          <w:rStyle w:val="fontstyle31"/>
          <w:sz w:val="24"/>
          <w:szCs w:val="24"/>
        </w:rPr>
        <w:sym w:font="Symbol" w:char="F06C"/>
      </w:r>
      <w:r w:rsidRPr="000A03A2">
        <w:rPr>
          <w:rStyle w:val="fontstyle31"/>
          <w:sz w:val="24"/>
          <w:szCs w:val="24"/>
        </w:rPr>
        <w:t></w:t>
      </w:r>
      <w:r w:rsidRPr="000A03A2">
        <w:rPr>
          <w:rStyle w:val="fontstyle01"/>
          <w:sz w:val="24"/>
          <w:szCs w:val="24"/>
        </w:rPr>
        <w:t>(лямбда) на графике проводятся горизонтальные линии, соответствующие выходам суммарных легких</w:t>
      </w:r>
      <w:r w:rsidRPr="000A03A2">
        <w:rPr>
          <w:color w:val="000000"/>
          <w:sz w:val="24"/>
          <w:szCs w:val="24"/>
        </w:rPr>
        <w:br/>
      </w:r>
      <w:r w:rsidRPr="000A03A2">
        <w:rPr>
          <w:rStyle w:val="fontstyle01"/>
          <w:sz w:val="24"/>
          <w:szCs w:val="24"/>
        </w:rPr>
        <w:t xml:space="preserve">фракций (колонка 4) и вертикальных линий, соответствующих зольности (колонка 3) элементарных слоев. Через правые стороны получившихся прямоугольников проводят плавную кривую </w:t>
      </w:r>
      <w:r w:rsidRPr="000A03A2">
        <w:rPr>
          <w:rStyle w:val="fontstyle31"/>
          <w:sz w:val="24"/>
          <w:szCs w:val="24"/>
        </w:rPr>
        <w:sym w:font="Symbol" w:char="F06C"/>
      </w:r>
      <w:r w:rsidRPr="000A03A2">
        <w:rPr>
          <w:rStyle w:val="fontstyle01"/>
          <w:sz w:val="24"/>
          <w:szCs w:val="24"/>
        </w:rPr>
        <w:t>, через середины</w:t>
      </w:r>
      <w:r w:rsidRPr="000A03A2">
        <w:rPr>
          <w:color w:val="000000"/>
          <w:sz w:val="24"/>
          <w:szCs w:val="24"/>
        </w:rPr>
        <w:br/>
      </w:r>
      <w:r w:rsidRPr="000A03A2">
        <w:rPr>
          <w:rStyle w:val="fontstyle01"/>
          <w:sz w:val="24"/>
          <w:szCs w:val="24"/>
        </w:rPr>
        <w:t>этих сторон таким образом, что</w:t>
      </w:r>
      <w:r>
        <w:rPr>
          <w:rStyle w:val="fontstyle01"/>
          <w:sz w:val="24"/>
          <w:szCs w:val="24"/>
        </w:rPr>
        <w:t>бы площади «наращиваемых» и «сре</w:t>
      </w:r>
      <w:r w:rsidRPr="000A03A2">
        <w:rPr>
          <w:rStyle w:val="fontstyle01"/>
          <w:sz w:val="24"/>
          <w:szCs w:val="24"/>
        </w:rPr>
        <w:t>заемых» треугольников были равновеликими.</w:t>
      </w:r>
    </w:p>
    <w:sectPr w:rsidR="000A03A2" w:rsidRPr="000A03A2" w:rsidSect="006A383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C0CEC"/>
    <w:multiLevelType w:val="hybridMultilevel"/>
    <w:tmpl w:val="A408779E"/>
    <w:lvl w:ilvl="0" w:tplc="AF54A8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01269"/>
    <w:multiLevelType w:val="hybridMultilevel"/>
    <w:tmpl w:val="B69C0EF0"/>
    <w:lvl w:ilvl="0" w:tplc="9266D59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67"/>
    <w:rsid w:val="0006283C"/>
    <w:rsid w:val="000A03A2"/>
    <w:rsid w:val="000C100D"/>
    <w:rsid w:val="0019278C"/>
    <w:rsid w:val="001F1E65"/>
    <w:rsid w:val="00216FC3"/>
    <w:rsid w:val="003239B6"/>
    <w:rsid w:val="00357C2A"/>
    <w:rsid w:val="003B585D"/>
    <w:rsid w:val="003E3456"/>
    <w:rsid w:val="003F549B"/>
    <w:rsid w:val="00403795"/>
    <w:rsid w:val="0041761B"/>
    <w:rsid w:val="00484832"/>
    <w:rsid w:val="00546E9F"/>
    <w:rsid w:val="005679F7"/>
    <w:rsid w:val="005B132B"/>
    <w:rsid w:val="00613704"/>
    <w:rsid w:val="006158CB"/>
    <w:rsid w:val="006A3837"/>
    <w:rsid w:val="006D0D09"/>
    <w:rsid w:val="00814DA6"/>
    <w:rsid w:val="008A0E74"/>
    <w:rsid w:val="0096610C"/>
    <w:rsid w:val="00976F28"/>
    <w:rsid w:val="00AA50AA"/>
    <w:rsid w:val="00AF217F"/>
    <w:rsid w:val="00B96354"/>
    <w:rsid w:val="00BB30F1"/>
    <w:rsid w:val="00C6131F"/>
    <w:rsid w:val="00E933C0"/>
    <w:rsid w:val="00F0751F"/>
    <w:rsid w:val="00F7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7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7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3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70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46E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46E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01">
    <w:name w:val="fontstyle01"/>
    <w:basedOn w:val="a0"/>
    <w:rsid w:val="000A03A2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0A03A2"/>
    <w:rPr>
      <w:rFonts w:ascii="Times New Roman" w:hAnsi="Times New Roman" w:cs="Times New Roman" w:hint="default"/>
      <w:b/>
      <w:bCs/>
      <w:i/>
      <w:iCs/>
      <w:color w:val="000000"/>
      <w:sz w:val="32"/>
      <w:szCs w:val="32"/>
    </w:rPr>
  </w:style>
  <w:style w:type="character" w:customStyle="1" w:styleId="fontstyle31">
    <w:name w:val="fontstyle31"/>
    <w:basedOn w:val="a0"/>
    <w:rsid w:val="000A03A2"/>
    <w:rPr>
      <w:rFonts w:ascii="Symbol" w:hAnsi="Symbol" w:hint="default"/>
      <w:b w:val="0"/>
      <w:bCs w:val="0"/>
      <w:i w:val="0"/>
      <w:iCs w:val="0"/>
      <w:color w:val="000000"/>
      <w:sz w:val="62"/>
      <w:szCs w:val="62"/>
    </w:rPr>
  </w:style>
  <w:style w:type="character" w:customStyle="1" w:styleId="fontstyle41">
    <w:name w:val="fontstyle41"/>
    <w:basedOn w:val="a0"/>
    <w:rsid w:val="000A03A2"/>
    <w:rPr>
      <w:rFonts w:ascii="Times New Roman" w:hAnsi="Times New Roman" w:cs="Times New Roman" w:hint="default"/>
      <w:b/>
      <w:bCs/>
      <w:i/>
      <w:iCs/>
      <w:color w:val="000000"/>
      <w:sz w:val="32"/>
      <w:szCs w:val="32"/>
    </w:rPr>
  </w:style>
  <w:style w:type="paragraph" w:styleId="a7">
    <w:name w:val="List Paragraph"/>
    <w:basedOn w:val="a"/>
    <w:uiPriority w:val="34"/>
    <w:qFormat/>
    <w:rsid w:val="00AA5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7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7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3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70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46E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46E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01">
    <w:name w:val="fontstyle01"/>
    <w:basedOn w:val="a0"/>
    <w:rsid w:val="000A03A2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0A03A2"/>
    <w:rPr>
      <w:rFonts w:ascii="Times New Roman" w:hAnsi="Times New Roman" w:cs="Times New Roman" w:hint="default"/>
      <w:b/>
      <w:bCs/>
      <w:i/>
      <w:iCs/>
      <w:color w:val="000000"/>
      <w:sz w:val="32"/>
      <w:szCs w:val="32"/>
    </w:rPr>
  </w:style>
  <w:style w:type="character" w:customStyle="1" w:styleId="fontstyle31">
    <w:name w:val="fontstyle31"/>
    <w:basedOn w:val="a0"/>
    <w:rsid w:val="000A03A2"/>
    <w:rPr>
      <w:rFonts w:ascii="Symbol" w:hAnsi="Symbol" w:hint="default"/>
      <w:b w:val="0"/>
      <w:bCs w:val="0"/>
      <w:i w:val="0"/>
      <w:iCs w:val="0"/>
      <w:color w:val="000000"/>
      <w:sz w:val="62"/>
      <w:szCs w:val="62"/>
    </w:rPr>
  </w:style>
  <w:style w:type="character" w:customStyle="1" w:styleId="fontstyle41">
    <w:name w:val="fontstyle41"/>
    <w:basedOn w:val="a0"/>
    <w:rsid w:val="000A03A2"/>
    <w:rPr>
      <w:rFonts w:ascii="Times New Roman" w:hAnsi="Times New Roman" w:cs="Times New Roman" w:hint="default"/>
      <w:b/>
      <w:bCs/>
      <w:i/>
      <w:iCs/>
      <w:color w:val="000000"/>
      <w:sz w:val="32"/>
      <w:szCs w:val="32"/>
    </w:rPr>
  </w:style>
  <w:style w:type="paragraph" w:styleId="a7">
    <w:name w:val="List Paragraph"/>
    <w:basedOn w:val="a"/>
    <w:uiPriority w:val="34"/>
    <w:qFormat/>
    <w:rsid w:val="00AA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ABC2-DBBD-4989-A95E-63D59BCC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РХ ТФОМС</cp:lastModifiedBy>
  <cp:revision>24</cp:revision>
  <dcterms:created xsi:type="dcterms:W3CDTF">2017-02-01T13:32:00Z</dcterms:created>
  <dcterms:modified xsi:type="dcterms:W3CDTF">2025-11-01T10:22:00Z</dcterms:modified>
</cp:coreProperties>
</file>