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8C" w:rsidRDefault="00056F9E" w:rsidP="007B028C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 Лекция №8   </w:t>
      </w:r>
      <w:r w:rsidR="007B0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Задание сделать конспект</w:t>
      </w:r>
    </w:p>
    <w:p w:rsidR="007B028C" w:rsidRPr="007B028C" w:rsidRDefault="007B028C" w:rsidP="007B028C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B0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Общая характеристика катионов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4 аналитической группы</w:t>
      </w:r>
    </w:p>
    <w:p w:rsidR="007B028C" w:rsidRDefault="007B028C" w:rsidP="007B028C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028C" w:rsidRPr="007B028C" w:rsidRDefault="007B028C" w:rsidP="007B028C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четвёртой аналитической группе катионов относятся Zn²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Sn²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Al³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Cr³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Sn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⁴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Групповым реагентом для этой группы является щёлочь (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NaOH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KOH). Карбонат натрия (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₂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</w:t>
      </w:r>
      <w:proofErr w:type="spellEnd"/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₃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качестве группового реагента для этой группы не используется. </w:t>
      </w:r>
      <w:r w:rsidRPr="007B02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edu.tsu.ru +2</w:t>
      </w:r>
    </w:p>
    <w:p w:rsidR="007B028C" w:rsidRPr="007B028C" w:rsidRDefault="007B028C" w:rsidP="007B028C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B0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Общая характеристика катионов</w:t>
      </w:r>
    </w:p>
    <w:p w:rsidR="007B028C" w:rsidRPr="007B028C" w:rsidRDefault="007B028C" w:rsidP="007B028C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водных растворах катионы четвёртой группы находятся в виде гидратированных ионов. Например, для цинка это [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Zn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(H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₂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O)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₄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Катионы Zn²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Al³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имеют постоянную степень окисления, тогда как Sn²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способен</w:t>
      </w:r>
      <w:proofErr w:type="gram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проявлять переменную степень окисления (Sn²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↔ 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Sn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⁴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 </w:t>
      </w:r>
      <w:r w:rsidRPr="007B02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edu.tsu.ru +2</w:t>
      </w:r>
    </w:p>
    <w:p w:rsidR="007B028C" w:rsidRPr="007B028C" w:rsidRDefault="007B028C" w:rsidP="007B028C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Соли катионов четвёртой группы подвергаются гидролизу. Растворы солей цинка и алюминия бесцветны и имеют кислую реакцию среды. </w:t>
      </w:r>
    </w:p>
    <w:p w:rsidR="007B028C" w:rsidRPr="007B028C" w:rsidRDefault="007B028C" w:rsidP="007B028C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Гидроксиды катионов этой группы — слабые труднорастворимые электролиты, которые обладают амфотерными свойствами, то есть способны растворяться как в щелочах, так и в кислотах. </w:t>
      </w:r>
      <w:r w:rsidRPr="007B02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edu.tsu.ru +1</w:t>
      </w:r>
    </w:p>
    <w:p w:rsidR="007B028C" w:rsidRPr="007B028C" w:rsidRDefault="007B028C" w:rsidP="007B028C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B0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Действие группового реагента (</w:t>
      </w:r>
      <w:proofErr w:type="spellStart"/>
      <w:r w:rsidRPr="007B0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NaOH</w:t>
      </w:r>
      <w:proofErr w:type="spellEnd"/>
      <w:r w:rsidRPr="007B0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)</w:t>
      </w:r>
    </w:p>
    <w:p w:rsidR="007B028C" w:rsidRPr="007B028C" w:rsidRDefault="007B028C" w:rsidP="007B028C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добавлении 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NaOH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растворам катионов четвёртой группы образуются малорастворимые гидроксиды:</w:t>
      </w:r>
    </w:p>
    <w:p w:rsidR="007B028C" w:rsidRPr="007B028C" w:rsidRDefault="007B028C" w:rsidP="007B028C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Zn²</w:t>
      </w:r>
      <w:r w:rsidRPr="007B028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Zn²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+ 2OH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→ 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Zn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(OH)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₂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↓. Осадок — белый. </w:t>
      </w:r>
    </w:p>
    <w:p w:rsidR="007B028C" w:rsidRPr="007B028C" w:rsidRDefault="007B028C" w:rsidP="007B028C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Sn²</w:t>
      </w:r>
      <w:r w:rsidRPr="007B028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Sn²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+ 2OH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→ 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Sn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(OH)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₂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↓. Осадок — белый, студенистый. </w:t>
      </w:r>
      <w:r w:rsidRPr="007B02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edu.tsu.ru +1</w:t>
      </w:r>
    </w:p>
    <w:p w:rsidR="007B028C" w:rsidRPr="007B028C" w:rsidRDefault="007B028C" w:rsidP="007B028C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присутствии хлоридов олова (например, в кислой среде с 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Cl</w:t>
      </w:r>
      <w:proofErr w:type="spellEnd"/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-ионами) Sn²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находиться в виде хлоридного комплекса [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SnCl</w:t>
      </w:r>
      <w:proofErr w:type="spellEnd"/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₄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этом случае реакция с 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NaOH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будет выглядеть так: [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SnCl</w:t>
      </w:r>
      <w:proofErr w:type="spellEnd"/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₄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+ 2OH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→ 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Sn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(OH)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₂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↓ + 4Cl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7B028C" w:rsidRPr="007B028C" w:rsidRDefault="007B028C" w:rsidP="007B028C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образовавшиеся гидроксиды растворяются в избытке щёлочи с образованием комплексных ионов:</w:t>
      </w:r>
    </w:p>
    <w:p w:rsidR="007B028C" w:rsidRPr="007B028C" w:rsidRDefault="007B028C" w:rsidP="007B028C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Zn²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Zn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(OH)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₂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+ 2OH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→ [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Zn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(OH)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₄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(или ZnO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₂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 </w:t>
      </w:r>
      <w:r w:rsidRPr="007B02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edu.tsu.ru +2</w:t>
      </w:r>
    </w:p>
    <w:p w:rsidR="007B028C" w:rsidRPr="007B028C" w:rsidRDefault="007B028C" w:rsidP="007B028C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Sn²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Sn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(OH)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₂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+ 4OH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→ [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Sn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(OH)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₆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]⁴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(или SnO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₃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⁻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 </w:t>
      </w:r>
      <w:r w:rsidRPr="007B02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bsu.ru +1</w:t>
      </w:r>
    </w:p>
    <w:p w:rsidR="007B028C" w:rsidRPr="007B028C" w:rsidRDefault="007B028C" w:rsidP="007B028C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Эти анионы устойчивы только в сильнощелочной среде. </w:t>
      </w:r>
      <w:r w:rsidRPr="007B02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infourok.ru +1</w:t>
      </w:r>
    </w:p>
    <w:p w:rsidR="007B028C" w:rsidRPr="007B028C" w:rsidRDefault="007B028C" w:rsidP="007B028C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B0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Дополнительные сведения</w:t>
      </w:r>
    </w:p>
    <w:p w:rsidR="007B028C" w:rsidRPr="007B028C" w:rsidRDefault="007B028C" w:rsidP="007B028C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Осадки гидроксидов четвёртой аналитической группы не растворяются в водном растворе аммиака, за исключением 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Zn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(OH)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₂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который образует аммиачный комплекс [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Zn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(NH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₃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₄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7B028C" w:rsidRPr="007B028C" w:rsidRDefault="007B028C" w:rsidP="007B028C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 пероксида водорода катионы переменной степени окисления (например, Sn²</w:t>
      </w:r>
      <w:r w:rsidRPr="007B028C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⁺</w:t>
      </w: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щелочной среде могут окисляться до более высокой степени окисления. </w:t>
      </w:r>
      <w:r w:rsidRPr="007B02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analysis.clan.su +1</w:t>
      </w:r>
    </w:p>
    <w:p w:rsidR="007B028C" w:rsidRPr="007B028C" w:rsidRDefault="007B028C" w:rsidP="007B028C">
      <w:pPr>
        <w:spacing w:after="10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групповым реагентом для катионов четвёртой аналитической группы является </w:t>
      </w:r>
      <w:proofErr w:type="spell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NaOH</w:t>
      </w:r>
      <w:proofErr w:type="spell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</w:t>
      </w:r>
      <w:proofErr w:type="gramEnd"/>
      <w:r w:rsidRPr="007B0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позволяет осаждать их в виде гидроксидов и затем растворять в избытке щёлочи с образованием комплексов.</w:t>
      </w:r>
    </w:p>
    <w:p w:rsidR="00711C20" w:rsidRDefault="007B028C" w:rsidP="007B02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8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B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B028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B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B028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B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B028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B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B028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B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56F9E" w:rsidRDefault="00056F9E" w:rsidP="00056F9E">
      <w:pPr>
        <w:pStyle w:val="1"/>
        <w:spacing w:line="330" w:lineRule="atLeast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Лекция №9   Тема: </w:t>
      </w: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Гидролиз солей</w:t>
      </w:r>
      <w:r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 </w:t>
      </w:r>
    </w:p>
    <w:p w:rsidR="00056F9E" w:rsidRDefault="00056F9E" w:rsidP="00056F9E">
      <w:pPr>
        <w:pStyle w:val="1"/>
        <w:spacing w:line="330" w:lineRule="atLeast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задание:  записать гидролиз солей </w:t>
      </w:r>
      <w:r>
        <w:rPr>
          <w:rFonts w:ascii="Verdana" w:hAnsi="Verdana"/>
          <w:color w:val="333333"/>
          <w:sz w:val="27"/>
          <w:szCs w:val="27"/>
          <w:shd w:val="clear" w:color="auto" w:fill="FFFFFF"/>
        </w:rPr>
        <w:t>Na</w:t>
      </w:r>
      <w:r>
        <w:rPr>
          <w:rFonts w:ascii="Verdana" w:hAnsi="Verdana"/>
          <w:color w:val="333333"/>
          <w:sz w:val="20"/>
          <w:szCs w:val="20"/>
          <w:shd w:val="clear" w:color="auto" w:fill="FFFFFF"/>
          <w:vertAlign w:val="subscript"/>
        </w:rPr>
        <w:t>2</w:t>
      </w:r>
      <w:r>
        <w:rPr>
          <w:rFonts w:ascii="Verdana" w:hAnsi="Verdana"/>
          <w:color w:val="333333"/>
          <w:sz w:val="27"/>
          <w:szCs w:val="27"/>
          <w:shd w:val="clear" w:color="auto" w:fill="FFFFFF"/>
        </w:rPr>
        <w:t>SO</w:t>
      </w:r>
      <w:r>
        <w:rPr>
          <w:rFonts w:ascii="Verdana" w:hAnsi="Verdana"/>
          <w:color w:val="333333"/>
          <w:sz w:val="20"/>
          <w:szCs w:val="20"/>
          <w:shd w:val="clear" w:color="auto" w:fill="FFFFFF"/>
          <w:vertAlign w:val="subscript"/>
        </w:rPr>
        <w:t>3</w:t>
      </w:r>
      <w:r>
        <w:rPr>
          <w:rFonts w:ascii="Verdana" w:hAnsi="Verdana"/>
          <w:color w:val="333333"/>
          <w:sz w:val="27"/>
          <w:szCs w:val="27"/>
          <w:shd w:val="clear" w:color="auto" w:fill="FFFFFF"/>
        </w:rPr>
        <w:t xml:space="preserve">; </w:t>
      </w:r>
      <w:r>
        <w:rPr>
          <w:rFonts w:ascii="Verdana" w:hAnsi="Verdana"/>
          <w:color w:val="333333"/>
          <w:sz w:val="27"/>
          <w:szCs w:val="27"/>
          <w:shd w:val="clear" w:color="auto" w:fill="FFFFFF"/>
        </w:rPr>
        <w:t xml:space="preserve"> ZnSO</w:t>
      </w:r>
      <w:r>
        <w:rPr>
          <w:rFonts w:ascii="Verdana" w:hAnsi="Verdana"/>
          <w:color w:val="333333"/>
          <w:sz w:val="20"/>
          <w:szCs w:val="20"/>
          <w:shd w:val="clear" w:color="auto" w:fill="FFFFFF"/>
          <w:vertAlign w:val="subscript"/>
        </w:rPr>
        <w:t>4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Гидролизом </w:t>
      </w:r>
      <w:r>
        <w:rPr>
          <w:rFonts w:ascii="Arial" w:hAnsi="Arial" w:cs="Arial"/>
          <w:color w:val="000000"/>
        </w:rPr>
        <w:t>называется обменная реакция вещества с водой. В результате гидролиза солей сильных кислот и слабых оснований (NH</w:t>
      </w:r>
      <w:r>
        <w:rPr>
          <w:rFonts w:ascii="Arial" w:hAnsi="Arial" w:cs="Arial"/>
          <w:color w:val="000000"/>
          <w:vertAlign w:val="subscript"/>
        </w:rPr>
        <w:t>4</w:t>
      </w:r>
      <w:r>
        <w:rPr>
          <w:rFonts w:ascii="Arial" w:hAnsi="Arial" w:cs="Arial"/>
          <w:color w:val="000000"/>
        </w:rPr>
        <w:t>Cl) или слабых кислот и сильных оснований (СН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 xml:space="preserve">СООNa) образуются </w:t>
      </w:r>
      <w:proofErr w:type="spellStart"/>
      <w:r>
        <w:rPr>
          <w:rFonts w:ascii="Arial" w:hAnsi="Arial" w:cs="Arial"/>
          <w:color w:val="000000"/>
        </w:rPr>
        <w:t>слабодиссоциированные</w:t>
      </w:r>
      <w:proofErr w:type="spellEnd"/>
      <w:r>
        <w:rPr>
          <w:rFonts w:ascii="Arial" w:hAnsi="Arial" w:cs="Arial"/>
          <w:color w:val="000000"/>
        </w:rPr>
        <w:t xml:space="preserve"> кислоты или основания, что приводит к нарушению равенства концентраций ионов Н</w:t>
      </w:r>
      <w:r>
        <w:rPr>
          <w:rFonts w:ascii="Arial" w:hAnsi="Arial" w:cs="Arial"/>
          <w:color w:val="000000"/>
          <w:vertAlign w:val="superscript"/>
        </w:rPr>
        <w:t>+</w:t>
      </w:r>
      <w:r>
        <w:rPr>
          <w:rFonts w:ascii="Arial" w:hAnsi="Arial" w:cs="Arial"/>
          <w:color w:val="000000"/>
        </w:rPr>
        <w:t> и О</w:t>
      </w:r>
      <w:proofErr w:type="gramStart"/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  <w:vertAlign w:val="superscript"/>
        </w:rPr>
        <w:t>–</w:t>
      </w:r>
      <w:proofErr w:type="gramEnd"/>
      <w:r>
        <w:rPr>
          <w:rFonts w:ascii="Arial" w:hAnsi="Arial" w:cs="Arial"/>
          <w:color w:val="000000"/>
        </w:rPr>
        <w:t> в растворе, и раствор приобретает кислую или щелочную реакцию.</w:t>
      </w:r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СН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>СО</w:t>
      </w:r>
      <w:proofErr w:type="gramStart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  <w:vertAlign w:val="superscript"/>
        </w:rPr>
        <w:t>–</w:t>
      </w:r>
      <w:proofErr w:type="gramEnd"/>
      <w:r>
        <w:rPr>
          <w:rFonts w:ascii="Arial" w:hAnsi="Arial" w:cs="Arial"/>
          <w:color w:val="000000"/>
        </w:rPr>
        <w:t> + Н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О </w:t>
      </w:r>
      <w:r>
        <w:rPr>
          <w:rFonts w:ascii="Arial" w:hAnsi="Arial" w:cs="Arial"/>
          <w:color w:val="000000"/>
        </w:rPr>
        <w:sym w:font="Symbol" w:char="F0DB"/>
      </w:r>
      <w:r>
        <w:rPr>
          <w:rFonts w:ascii="Arial" w:hAnsi="Arial" w:cs="Arial"/>
          <w:color w:val="000000"/>
        </w:rPr>
        <w:t xml:space="preserve"> СН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>СООН + ОН</w:t>
      </w:r>
      <w:r>
        <w:rPr>
          <w:rFonts w:ascii="Arial" w:hAnsi="Arial" w:cs="Arial"/>
          <w:color w:val="000000"/>
          <w:vertAlign w:val="superscript"/>
        </w:rPr>
        <w:t>–</w:t>
      </w:r>
      <w:r>
        <w:rPr>
          <w:rFonts w:ascii="Arial" w:hAnsi="Arial" w:cs="Arial"/>
          <w:color w:val="000000"/>
        </w:rPr>
        <w:t> ,</w:t>
      </w:r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а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28700" cy="514350"/>
            <wp:effectExtent l="0" t="0" r="0" b="0"/>
            <wp:docPr id="28" name="Рисунок 28" descr="https://studfile.net/html/2706/198/html_LvfpE2EQ8D.3vN6/htmlconvd-G8rJTa_html_5580c991e5166a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98/html_LvfpE2EQ8D.3vN6/htmlconvd-G8rJTa_html_5580c991e5166a1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</w:rPr>
        <w:t> .</w:t>
      </w:r>
      <w:proofErr w:type="gramEnd"/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разбавленных растворах можно считать постоянной:</w:t>
      </w:r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а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sym w:font="Symbol" w:char="F0D7"/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= 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28700" cy="514350"/>
            <wp:effectExtent l="0" t="0" r="0" b="0"/>
            <wp:docPr id="27" name="Рисунок 27" descr="https://studfile.net/html/2706/198/html_LvfpE2EQ8D.3vN6/htmlconvd-G8rJTa_html_53d558afaf0eec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98/html_LvfpE2EQ8D.3vN6/htmlconvd-G8rJTa_html_53d558afaf0eec9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</w:rPr>
        <w:t> ,</w:t>
      </w:r>
      <w:proofErr w:type="gramEnd"/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где </w:t>
      </w:r>
      <w:proofErr w:type="gram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proofErr w:type="gramEnd"/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>константа гидролиза</w:t>
      </w:r>
      <w:r>
        <w:rPr>
          <w:rFonts w:ascii="Arial" w:hAnsi="Arial" w:cs="Arial"/>
          <w:color w:val="000000"/>
        </w:rPr>
        <w:t>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Константа диссоциации уксусной кислоты</w:t>
      </w:r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</w:t>
      </w:r>
      <w:proofErr w:type="gramStart"/>
      <w:r>
        <w:rPr>
          <w:rFonts w:ascii="Arial" w:hAnsi="Arial" w:cs="Arial"/>
          <w:i/>
          <w:iCs/>
          <w:color w:val="000000"/>
          <w:vertAlign w:val="subscript"/>
        </w:rPr>
        <w:t>,к</w:t>
      </w:r>
      <w:proofErr w:type="spellEnd"/>
      <w:proofErr w:type="gramEnd"/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=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;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66750" cy="238125"/>
            <wp:effectExtent l="0" t="0" r="0" b="9525"/>
            <wp:docPr id="26" name="Рисунок 26" descr="https://studfile.net/html/2706/198/html_LvfpE2EQ8D.3vN6/htmlconvd-G8rJTa_html_704b7bdabb608d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98/html_LvfpE2EQ8D.3vN6/htmlconvd-G8rJTa_html_704b7bdabb608df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19175" cy="257175"/>
            <wp:effectExtent l="0" t="0" r="0" b="9525"/>
            <wp:docPr id="25" name="Рисунок 25" descr="https://studfile.net/html/2706/198/html_LvfpE2EQ8D.3vN6/htmlconvd-G8rJTa_html_a56dd37964c0c0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98/html_LvfpE2EQ8D.3vN6/htmlconvd-G8rJTa_html_a56dd37964c0c0a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/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д,к</w:t>
      </w:r>
      <w:proofErr w:type="spellEnd"/>
      <w:r>
        <w:rPr>
          <w:rFonts w:ascii="Arial" w:hAnsi="Arial" w:cs="Arial"/>
          <w:color w:val="000000"/>
        </w:rPr>
        <w:t> 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подстановки (учитывая, что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62000" cy="257175"/>
            <wp:effectExtent l="0" t="0" r="0" b="9525"/>
            <wp:docPr id="24" name="Рисунок 24" descr="https://studfile.net/html/2706/198/html_LvfpE2EQ8D.3vN6/htmlconvd-G8rJTa_html_6bd31293f28bc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198/html_LvfpE2EQ8D.3vN6/htmlconvd-G8rJTa_html_6bd31293f28bc03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=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w</w:t>
      </w:r>
      <w:proofErr w:type="spellEnd"/>
      <w:proofErr w:type="gramStart"/>
      <w:r>
        <w:rPr>
          <w:rFonts w:ascii="Arial" w:hAnsi="Arial" w:cs="Arial"/>
          <w:color w:val="000000"/>
        </w:rPr>
        <w:t> )</w:t>
      </w:r>
      <w:proofErr w:type="gramEnd"/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=</w:t>
      </w:r>
      <w:r>
        <w:rPr>
          <w:rFonts w:ascii="Arial" w:hAnsi="Arial" w:cs="Arial"/>
          <w:i/>
          <w:iCs/>
          <w:color w:val="000000"/>
        </w:rPr>
        <w:t>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w</w:t>
      </w:r>
      <w:proofErr w:type="spellEnd"/>
      <w:r>
        <w:rPr>
          <w:rFonts w:ascii="Arial" w:hAnsi="Arial" w:cs="Arial"/>
          <w:i/>
          <w:iCs/>
          <w:color w:val="000000"/>
        </w:rPr>
        <w:t xml:space="preserve"> / 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</w:t>
      </w:r>
      <w:proofErr w:type="gramStart"/>
      <w:r>
        <w:rPr>
          <w:rFonts w:ascii="Arial" w:hAnsi="Arial" w:cs="Arial"/>
          <w:i/>
          <w:iCs/>
          <w:color w:val="000000"/>
          <w:vertAlign w:val="subscript"/>
        </w:rPr>
        <w:t>,к</w:t>
      </w:r>
      <w:proofErr w:type="spellEnd"/>
      <w:proofErr w:type="gramEnd"/>
      <w:r>
        <w:rPr>
          <w:rFonts w:ascii="Arial" w:hAnsi="Arial" w:cs="Arial"/>
          <w:color w:val="000000"/>
        </w:rPr>
        <w:t> 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Аналогично для соли сильной кислоты и слабого основания (NH</w:t>
      </w:r>
      <w:r>
        <w:rPr>
          <w:rFonts w:ascii="Arial" w:hAnsi="Arial" w:cs="Arial"/>
          <w:color w:val="000000"/>
          <w:vertAlign w:val="subscript"/>
        </w:rPr>
        <w:t>4</w:t>
      </w:r>
      <w:r>
        <w:rPr>
          <w:rFonts w:ascii="Arial" w:hAnsi="Arial" w:cs="Arial"/>
          <w:color w:val="000000"/>
        </w:rPr>
        <w:t>Cl) можно получить</w:t>
      </w:r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=</w:t>
      </w:r>
      <w:r>
        <w:rPr>
          <w:rFonts w:ascii="Arial" w:hAnsi="Arial" w:cs="Arial"/>
          <w:i/>
          <w:iCs/>
          <w:color w:val="000000"/>
        </w:rPr>
        <w:t>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w</w:t>
      </w:r>
      <w:proofErr w:type="spellEnd"/>
      <w:r>
        <w:rPr>
          <w:rFonts w:ascii="Arial" w:hAnsi="Arial" w:cs="Arial"/>
          <w:i/>
          <w:iCs/>
          <w:color w:val="000000"/>
        </w:rPr>
        <w:t xml:space="preserve"> / 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</w:t>
      </w:r>
      <w:proofErr w:type="gramStart"/>
      <w:r>
        <w:rPr>
          <w:rFonts w:ascii="Arial" w:hAnsi="Arial" w:cs="Arial"/>
          <w:i/>
          <w:iCs/>
          <w:color w:val="000000"/>
          <w:vertAlign w:val="subscript"/>
        </w:rPr>
        <w:t>,о</w:t>
      </w:r>
      <w:proofErr w:type="spellEnd"/>
      <w:proofErr w:type="gramEnd"/>
      <w:r>
        <w:rPr>
          <w:rFonts w:ascii="Arial" w:hAnsi="Arial" w:cs="Arial"/>
          <w:color w:val="000000"/>
        </w:rPr>
        <w:t> 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соли слабой кислоты и слабого основания</w:t>
      </w:r>
    </w:p>
    <w:p w:rsidR="00056F9E" w:rsidRP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  <w:lang w:val="en-US"/>
        </w:rPr>
      </w:pPr>
      <w:r w:rsidRPr="00056F9E">
        <w:rPr>
          <w:rFonts w:ascii="Arial" w:hAnsi="Arial" w:cs="Arial"/>
          <w:color w:val="000000"/>
          <w:lang w:val="en-US"/>
        </w:rPr>
        <w:t>CH</w:t>
      </w:r>
      <w:r w:rsidRPr="00056F9E">
        <w:rPr>
          <w:rFonts w:ascii="Arial" w:hAnsi="Arial" w:cs="Arial"/>
          <w:color w:val="000000"/>
          <w:vertAlign w:val="subscript"/>
          <w:lang w:val="en-US"/>
        </w:rPr>
        <w:t>3</w:t>
      </w:r>
      <w:r w:rsidRPr="00056F9E">
        <w:rPr>
          <w:rFonts w:ascii="Arial" w:hAnsi="Arial" w:cs="Arial"/>
          <w:color w:val="000000"/>
          <w:lang w:val="en-US"/>
        </w:rPr>
        <w:t>COO</w:t>
      </w:r>
      <w:r w:rsidRPr="00056F9E">
        <w:rPr>
          <w:rFonts w:ascii="Arial" w:hAnsi="Arial" w:cs="Arial"/>
          <w:color w:val="000000"/>
          <w:vertAlign w:val="superscript"/>
          <w:lang w:val="en-US"/>
        </w:rPr>
        <w:t>–</w:t>
      </w:r>
      <w:r w:rsidRPr="00056F9E">
        <w:rPr>
          <w:rFonts w:ascii="Arial" w:hAnsi="Arial" w:cs="Arial"/>
          <w:color w:val="000000"/>
          <w:lang w:val="en-US"/>
        </w:rPr>
        <w:t> + NH</w:t>
      </w:r>
      <w:r w:rsidRPr="00056F9E">
        <w:rPr>
          <w:rFonts w:ascii="Arial" w:hAnsi="Arial" w:cs="Arial"/>
          <w:color w:val="000000"/>
          <w:vertAlign w:val="subscript"/>
          <w:lang w:val="en-US"/>
        </w:rPr>
        <w:t>4</w:t>
      </w:r>
      <w:r w:rsidRPr="00056F9E">
        <w:rPr>
          <w:rFonts w:ascii="Arial" w:hAnsi="Arial" w:cs="Arial"/>
          <w:color w:val="000000"/>
          <w:vertAlign w:val="superscript"/>
          <w:lang w:val="en-US"/>
        </w:rPr>
        <w:t>+</w:t>
      </w:r>
      <w:r w:rsidRPr="00056F9E">
        <w:rPr>
          <w:rFonts w:ascii="Arial" w:hAnsi="Arial" w:cs="Arial"/>
          <w:color w:val="000000"/>
          <w:lang w:val="en-US"/>
        </w:rPr>
        <w:t> + H</w:t>
      </w:r>
      <w:r w:rsidRPr="00056F9E">
        <w:rPr>
          <w:rFonts w:ascii="Arial" w:hAnsi="Arial" w:cs="Arial"/>
          <w:color w:val="000000"/>
          <w:vertAlign w:val="subscript"/>
          <w:lang w:val="en-US"/>
        </w:rPr>
        <w:t>2</w:t>
      </w:r>
      <w:r w:rsidRPr="00056F9E">
        <w:rPr>
          <w:rFonts w:ascii="Arial" w:hAnsi="Arial" w:cs="Arial"/>
          <w:color w:val="000000"/>
          <w:lang w:val="en-US"/>
        </w:rPr>
        <w:t xml:space="preserve">O </w:t>
      </w:r>
      <w:r>
        <w:rPr>
          <w:rFonts w:ascii="Arial" w:hAnsi="Arial" w:cs="Arial"/>
          <w:color w:val="000000"/>
        </w:rPr>
        <w:sym w:font="Symbol" w:char="F0DB"/>
      </w:r>
      <w:r w:rsidRPr="00056F9E">
        <w:rPr>
          <w:rFonts w:ascii="Arial" w:hAnsi="Arial" w:cs="Arial"/>
          <w:color w:val="000000"/>
          <w:lang w:val="en-US"/>
        </w:rPr>
        <w:t xml:space="preserve"> CH</w:t>
      </w:r>
      <w:r w:rsidRPr="00056F9E">
        <w:rPr>
          <w:rFonts w:ascii="Arial" w:hAnsi="Arial" w:cs="Arial"/>
          <w:color w:val="000000"/>
          <w:vertAlign w:val="subscript"/>
          <w:lang w:val="en-US"/>
        </w:rPr>
        <w:t>3</w:t>
      </w:r>
      <w:r w:rsidRPr="00056F9E">
        <w:rPr>
          <w:rFonts w:ascii="Arial" w:hAnsi="Arial" w:cs="Arial"/>
          <w:color w:val="000000"/>
          <w:lang w:val="en-US"/>
        </w:rPr>
        <w:t xml:space="preserve">COOH + </w:t>
      </w:r>
      <w:proofErr w:type="gramStart"/>
      <w:r w:rsidRPr="00056F9E">
        <w:rPr>
          <w:rFonts w:ascii="Arial" w:hAnsi="Arial" w:cs="Arial"/>
          <w:color w:val="000000"/>
          <w:lang w:val="en-US"/>
        </w:rPr>
        <w:t>NH</w:t>
      </w:r>
      <w:r w:rsidRPr="00056F9E">
        <w:rPr>
          <w:rFonts w:ascii="Arial" w:hAnsi="Arial" w:cs="Arial"/>
          <w:color w:val="000000"/>
          <w:vertAlign w:val="subscript"/>
          <w:lang w:val="en-US"/>
        </w:rPr>
        <w:t>4</w:t>
      </w:r>
      <w:r w:rsidRPr="00056F9E">
        <w:rPr>
          <w:rFonts w:ascii="Arial" w:hAnsi="Arial" w:cs="Arial"/>
          <w:color w:val="000000"/>
          <w:lang w:val="en-US"/>
        </w:rPr>
        <w:t>OH ,</w:t>
      </w:r>
      <w:proofErr w:type="gramEnd"/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=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62050" cy="523875"/>
            <wp:effectExtent l="0" t="0" r="0" b="9525"/>
            <wp:docPr id="23" name="Рисунок 23" descr="https://studfile.net/html/2706/198/html_LvfpE2EQ8D.3vN6/htmlconvd-G8rJTa_html_580a4ee3179cd8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198/html_LvfpE2EQ8D.3vN6/htmlconvd-G8rJTa_html_580a4ee3179cd8e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</w:rPr>
        <w:t> ;</w:t>
      </w:r>
      <w:proofErr w:type="gramEnd"/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66750" cy="238125"/>
            <wp:effectExtent l="0" t="0" r="0" b="9525"/>
            <wp:docPr id="22" name="Рисунок 22" descr="https://studfile.net/html/2706/198/html_LvfpE2EQ8D.3vN6/htmlconvd-G8rJTa_html_a45a0a784327159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198/html_LvfpE2EQ8D.3vN6/htmlconvd-G8rJTa_html_a45a0a784327159e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19175" cy="257175"/>
            <wp:effectExtent l="0" t="0" r="0" b="9525"/>
            <wp:docPr id="21" name="Рисунок 21" descr="https://studfile.net/html/2706/198/html_LvfpE2EQ8D.3vN6/htmlconvd-G8rJTa_html_480c4a4ecfa49ef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198/html_LvfpE2EQ8D.3vN6/htmlconvd-G8rJTa_html_480c4a4ecfa49ef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/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</w:t>
      </w:r>
      <w:proofErr w:type="gramStart"/>
      <w:r>
        <w:rPr>
          <w:rFonts w:ascii="Arial" w:hAnsi="Arial" w:cs="Arial"/>
          <w:i/>
          <w:iCs/>
          <w:color w:val="000000"/>
          <w:vertAlign w:val="subscript"/>
        </w:rPr>
        <w:t>,к</w:t>
      </w:r>
      <w:proofErr w:type="spellEnd"/>
      <w:proofErr w:type="gramEnd"/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;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33400" cy="238125"/>
            <wp:effectExtent l="0" t="0" r="0" b="9525"/>
            <wp:docPr id="20" name="Рисунок 20" descr="https://studfile.net/html/2706/198/html_LvfpE2EQ8D.3vN6/htmlconvd-G8rJTa_html_276450f08027a6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198/html_LvfpE2EQ8D.3vN6/htmlconvd-G8rJTa_html_276450f08027a69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42950" cy="276225"/>
            <wp:effectExtent l="0" t="0" r="0" b="9525"/>
            <wp:docPr id="19" name="Рисунок 19" descr="https://studfile.net/html/2706/198/html_LvfpE2EQ8D.3vN6/htmlconvd-G8rJTa_html_13cf19a646026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198/html_LvfpE2EQ8D.3vN6/htmlconvd-G8rJTa_html_13cf19a6460260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/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д,о</w:t>
      </w:r>
      <w:proofErr w:type="spellEnd"/>
      <w:r>
        <w:rPr>
          <w:rFonts w:ascii="Arial" w:hAnsi="Arial" w:cs="Arial"/>
          <w:color w:val="000000"/>
        </w:rPr>
        <w:t> ;</w:t>
      </w:r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= /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</w:t>
      </w:r>
      <w:proofErr w:type="gramStart"/>
      <w:r>
        <w:rPr>
          <w:rFonts w:ascii="Arial" w:hAnsi="Arial" w:cs="Arial"/>
          <w:i/>
          <w:iCs/>
          <w:color w:val="000000"/>
          <w:vertAlign w:val="subscript"/>
        </w:rPr>
        <w:t>,к</w:t>
      </w:r>
      <w:proofErr w:type="spellEnd"/>
      <w:proofErr w:type="gramEnd"/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sym w:font="Symbol" w:char="F0D7"/>
      </w:r>
      <w:r>
        <w:rPr>
          <w:rFonts w:ascii="Arial" w:hAnsi="Arial" w:cs="Arial"/>
          <w:i/>
          <w:iCs/>
          <w:color w:val="000000"/>
        </w:rPr>
        <w:t>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д,о</w:t>
      </w:r>
      <w:proofErr w:type="spellEnd"/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=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w</w:t>
      </w:r>
      <w:proofErr w:type="spellEnd"/>
      <w:r>
        <w:rPr>
          <w:rFonts w:ascii="Arial" w:hAnsi="Arial" w:cs="Arial"/>
          <w:i/>
          <w:iCs/>
          <w:color w:val="000000"/>
        </w:rPr>
        <w:t xml:space="preserve"> / 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д,к</w:t>
      </w:r>
      <w:proofErr w:type="spellEnd"/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sym w:font="Symbol" w:char="F0D7"/>
      </w:r>
      <w:r>
        <w:rPr>
          <w:rFonts w:ascii="Arial" w:hAnsi="Arial" w:cs="Arial"/>
          <w:i/>
          <w:iCs/>
          <w:color w:val="000000"/>
        </w:rPr>
        <w:t>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д,о</w:t>
      </w:r>
      <w:proofErr w:type="spellEnd"/>
      <w:r>
        <w:rPr>
          <w:rFonts w:ascii="Arial" w:hAnsi="Arial" w:cs="Arial"/>
          <w:color w:val="000000"/>
        </w:rPr>
        <w:t> 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Таким образом, константы гидролиза солей можно рассчитать, зная константы диссоциации соответствующих слабых кислот и оснований.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Наряду с константой гидролиза реакции гидролиза характеризуются также степенью гидролиза. </w:t>
      </w:r>
      <w:r>
        <w:rPr>
          <w:rFonts w:ascii="Arial" w:hAnsi="Arial" w:cs="Arial"/>
          <w:b/>
          <w:bCs/>
          <w:i/>
          <w:iCs/>
          <w:color w:val="000000"/>
        </w:rPr>
        <w:t>Степень гидролиза </w:t>
      </w:r>
      <w:r>
        <w:rPr>
          <w:rFonts w:ascii="Arial" w:hAnsi="Arial" w:cs="Arial"/>
          <w:b/>
          <w:bCs/>
          <w:i/>
          <w:iCs/>
          <w:color w:val="000000"/>
        </w:rPr>
        <w:sym w:font="Symbol" w:char="F062"/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 доля молекул соли, подвергшихся гидролизу, от общего числа молекул соли.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гидролиза CH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>COONa</w:t>
      </w:r>
    </w:p>
    <w:p w:rsidR="00056F9E" w:rsidRDefault="00056F9E" w:rsidP="00056F9E">
      <w:pPr>
        <w:pStyle w:val="a4"/>
        <w:numPr>
          <w:ilvl w:val="0"/>
          <w:numId w:val="4"/>
        </w:numPr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90600" cy="457200"/>
            <wp:effectExtent l="0" t="0" r="0" b="0"/>
            <wp:docPr id="18" name="Рисунок 18" descr="https://studfile.net/html/2706/198/html_LvfpE2EQ8D.3vN6/htmlconvd-G8rJTa_html_a46fd5d4bb2066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198/html_LvfpE2EQ8D.3vN6/htmlconvd-G8rJTa_html_a46fd5d4bb20661d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, 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09600" cy="381000"/>
            <wp:effectExtent l="0" t="0" r="0" b="0"/>
            <wp:docPr id="17" name="Рисунок 17" descr="https://studfile.net/html/2706/198/html_LvfpE2EQ8D.3vN6/htmlconvd-G8rJTa_html_36415d98a2f611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198/html_LvfpE2EQ8D.3vN6/htmlconvd-G8rJTa_html_36415d98a2f611eb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19100" cy="381000"/>
            <wp:effectExtent l="0" t="0" r="0" b="0"/>
            <wp:docPr id="16" name="Рисунок 16" descr="https://studfile.net/html/2706/198/html_LvfpE2EQ8D.3vN6/htmlconvd-G8rJTa_html_12d70af72cc79c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198/html_LvfpE2EQ8D.3vN6/htmlconvd-G8rJTa_html_12d70af72cc79c0c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</w:rPr>
        <w:t> ,</w:t>
      </w:r>
      <w:proofErr w:type="gramEnd"/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где </w:t>
      </w:r>
      <w:proofErr w:type="gramStart"/>
      <w:r>
        <w:rPr>
          <w:rFonts w:ascii="Arial" w:hAnsi="Arial" w:cs="Arial"/>
          <w:i/>
          <w:iCs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 исходная концентрация CH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>COONa.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гидролиза соли слабого основания и сильной кислоты связь между </w:t>
      </w:r>
      <w:proofErr w:type="gram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proofErr w:type="gramEnd"/>
      <w:r>
        <w:rPr>
          <w:rFonts w:ascii="Arial" w:hAnsi="Arial" w:cs="Arial"/>
          <w:color w:val="000000"/>
        </w:rPr>
        <w:t xml:space="preserve"> и 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</w:rPr>
        <w:t xml:space="preserve"> точно такая же. Зная 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proofErr w:type="gramStart"/>
      <w:r>
        <w:rPr>
          <w:rFonts w:ascii="Arial" w:hAnsi="Arial" w:cs="Arial"/>
          <w:color w:val="000000"/>
        </w:rPr>
        <w:t> ,</w:t>
      </w:r>
      <w:proofErr w:type="gramEnd"/>
      <w:r>
        <w:rPr>
          <w:rFonts w:ascii="Arial" w:hAnsi="Arial" w:cs="Arial"/>
          <w:color w:val="000000"/>
        </w:rPr>
        <w:t xml:space="preserve">можно рассчитать 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</w:rPr>
        <w:t>, решая уравнение</w:t>
      </w:r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 + 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 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</w:t>
      </w:r>
      <w:proofErr w:type="spellStart"/>
      <w:proofErr w:type="gram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proofErr w:type="spellEnd"/>
      <w:proofErr w:type="gramEnd"/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= 0 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малых значениях 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</w:rPr>
        <w:sym w:font="Symbol" w:char="F020"/>
      </w:r>
      <w:r>
        <w:rPr>
          <w:rFonts w:ascii="Arial" w:hAnsi="Arial" w:cs="Arial"/>
          <w:color w:val="000000"/>
        </w:rPr>
        <w:sym w:font="Symbol" w:char="F03C"/>
      </w:r>
      <w:r>
        <w:rPr>
          <w:rFonts w:ascii="Arial" w:hAnsi="Arial" w:cs="Arial"/>
          <w:color w:val="000000"/>
        </w:rPr>
        <w:sym w:font="Symbol" w:char="F03C"/>
      </w:r>
      <w:r>
        <w:rPr>
          <w:rFonts w:ascii="Arial" w:hAnsi="Arial" w:cs="Arial"/>
          <w:color w:val="000000"/>
        </w:rPr>
        <w:t xml:space="preserve"> 1 и 1</w:t>
      </w: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ym w:font="Symbol" w:char="F0BB"/>
      </w:r>
      <w:r>
        <w:rPr>
          <w:rFonts w:ascii="Arial" w:hAnsi="Arial" w:cs="Arial"/>
          <w:color w:val="000000"/>
        </w:rPr>
        <w:t xml:space="preserve"> 1) 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r>
        <w:rPr>
          <w:rFonts w:ascii="Arial" w:hAnsi="Arial" w:cs="Arial"/>
          <w:color w:val="000000"/>
        </w:rPr>
        <w:t> = 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 и 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</w:rPr>
        <w:t xml:space="preserve"> 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00050" cy="180975"/>
            <wp:effectExtent l="0" t="0" r="0" b="9525"/>
            <wp:docPr id="15" name="Рисунок 15" descr="https://studfile.net/html/2706/198/html_LvfpE2EQ8D.3vN6/htmlconvd-G8rJTa_html_e48ee10b61d1b6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198/html_LvfpE2EQ8D.3vN6/htmlconvd-G8rJTa_html_e48ee10b61d1b614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</w:rPr>
        <w:t> .</w:t>
      </w:r>
      <w:proofErr w:type="gramEnd"/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>Если соль образована слабыми кислотой и основанием,</w:t>
      </w:r>
      <w:proofErr w:type="gramEnd"/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r>
        <w:rPr>
          <w:rFonts w:ascii="Arial" w:hAnsi="Arial" w:cs="Arial"/>
          <w:color w:val="000000"/>
        </w:rPr>
        <w:t> 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14375" cy="400050"/>
            <wp:effectExtent l="0" t="0" r="9525" b="0"/>
            <wp:docPr id="14" name="Рисунок 14" descr="https://studfile.net/html/2706/198/html_LvfpE2EQ8D.3vN6/htmlconvd-G8rJTa_html_61cf44cc432460d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198/html_LvfpE2EQ8D.3vN6/htmlconvd-G8rJTa_html_61cf44cc432460d0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42925" cy="419100"/>
            <wp:effectExtent l="0" t="0" r="9525" b="0"/>
            <wp:docPr id="13" name="Рисунок 13" descr="https://studfile.net/html/2706/198/html_LvfpE2EQ8D.3vN6/htmlconvd-G8rJTa_html_226830db94da43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2706/198/html_LvfpE2EQ8D.3vN6/htmlconvd-G8rJTa_html_226830db94da4358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</w:rPr>
        <w:t> .</w:t>
      </w:r>
      <w:proofErr w:type="gramEnd"/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</w:rPr>
        <w:sym w:font="Symbol" w:char="F03C"/>
      </w:r>
      <w:r>
        <w:rPr>
          <w:rFonts w:ascii="Arial" w:hAnsi="Arial" w:cs="Arial"/>
          <w:color w:val="000000"/>
        </w:rPr>
        <w:sym w:font="Symbol" w:char="F03C"/>
      </w:r>
      <w:r>
        <w:rPr>
          <w:rFonts w:ascii="Arial" w:hAnsi="Arial" w:cs="Arial"/>
          <w:color w:val="000000"/>
        </w:rPr>
        <w:t xml:space="preserve"> 1 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r>
        <w:rPr>
          <w:rFonts w:ascii="Arial" w:hAnsi="Arial" w:cs="Arial"/>
          <w:color w:val="000000"/>
        </w:rPr>
        <w:t xml:space="preserve"> = 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 и 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</w:rPr>
        <w:t xml:space="preserve"> 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14325" cy="180975"/>
            <wp:effectExtent l="0" t="0" r="9525" b="9525"/>
            <wp:docPr id="12" name="Рисунок 12" descr="https://studfile.net/html/2706/198/html_LvfpE2EQ8D.3vN6/htmlconvd-G8rJTa_html_9cde95089e1364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198/html_LvfpE2EQ8D.3vN6/htmlconvd-G8rJTa_html_9cde95089e13649b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</w:rPr>
        <w:t> .</w:t>
      </w:r>
      <w:proofErr w:type="gramEnd"/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Анализ уравнений показывает, что степень гидролиза</w:t>
      </w:r>
      <w:r>
        <w:rPr>
          <w:rFonts w:ascii="Arial" w:hAnsi="Arial" w:cs="Arial"/>
          <w:color w:val="000000"/>
        </w:rPr>
        <w:t> солей слабых кислот и сильных оснований и солей сильных кислот и слабых оснований уменьшается </w:t>
      </w:r>
      <w:r>
        <w:rPr>
          <w:rFonts w:ascii="Arial" w:hAnsi="Arial" w:cs="Arial"/>
          <w:color w:val="000000"/>
          <w:u w:val="single"/>
        </w:rPr>
        <w:t>с ростом концентрации соли</w:t>
      </w:r>
      <w:r>
        <w:rPr>
          <w:rFonts w:ascii="Arial" w:hAnsi="Arial" w:cs="Arial"/>
          <w:color w:val="000000"/>
        </w:rPr>
        <w:t> и увеличивается при разбавлении растворов; степень гидролиза солей слабого основания и слабой кислоты от концентрации раствора практически не зависит.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Зависимость </w:t>
      </w:r>
      <w:proofErr w:type="gram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proofErr w:type="gramEnd"/>
      <w:r>
        <w:rPr>
          <w:rFonts w:ascii="Arial" w:hAnsi="Arial" w:cs="Arial"/>
          <w:color w:val="000000"/>
          <w:u w:val="single"/>
        </w:rPr>
        <w:t> от температуры</w:t>
      </w:r>
      <w:r>
        <w:rPr>
          <w:rFonts w:ascii="Arial" w:hAnsi="Arial" w:cs="Arial"/>
          <w:color w:val="000000"/>
        </w:rPr>
        <w:t>: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w</w:t>
      </w:r>
      <w:proofErr w:type="spellEnd"/>
      <w:r>
        <w:rPr>
          <w:rFonts w:ascii="Arial" w:hAnsi="Arial" w:cs="Arial"/>
          <w:color w:val="000000"/>
        </w:rPr>
        <w:t> возрастает с ростом температуры очень значительно, 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от</w:t>
      </w:r>
      <w:proofErr w:type="gramStart"/>
      <w:r>
        <w:rPr>
          <w:rFonts w:ascii="Arial" w:hAnsi="Arial" w:cs="Arial"/>
          <w:color w:val="000000"/>
        </w:rPr>
        <w:t xml:space="preserve"> Т</w:t>
      </w:r>
      <w:proofErr w:type="gramEnd"/>
      <w:r>
        <w:rPr>
          <w:rFonts w:ascii="Arial" w:hAnsi="Arial" w:cs="Arial"/>
          <w:color w:val="000000"/>
        </w:rPr>
        <w:t xml:space="preserve"> почти не зависит, следовательно, 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г</w:t>
      </w:r>
      <w:r>
        <w:rPr>
          <w:rFonts w:ascii="Arial" w:hAnsi="Arial" w:cs="Arial"/>
          <w:color w:val="000000"/>
        </w:rPr>
        <w:t xml:space="preserve"> с повышением температуры увеличивается, соответственно возрастает и 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</w:rPr>
        <w:t>.</w:t>
      </w:r>
    </w:p>
    <w:p w:rsidR="00056F9E" w:rsidRDefault="00056F9E" w:rsidP="00056F9E">
      <w:pPr>
        <w:pStyle w:val="2"/>
        <w:spacing w:before="0" w:beforeAutospacing="0" w:after="0" w:afterAutospacing="0" w:line="330" w:lineRule="atLeast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Буферные растворы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Буферными растворами </w:t>
      </w:r>
      <w:r>
        <w:rPr>
          <w:rFonts w:ascii="Arial" w:hAnsi="Arial" w:cs="Arial"/>
          <w:color w:val="000000"/>
        </w:rPr>
        <w:t xml:space="preserve">называются растворы с устойчивой активностью водородных ионов, то есть с определенным значением рН, которое практически не зависит от разбавления раствора и слабо меняется при прибавлении к раствору сильной кислоты или сильного основания </w:t>
      </w: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 эта способность и называется 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буферностью</w:t>
      </w:r>
      <w:proofErr w:type="spellEnd"/>
      <w:r>
        <w:rPr>
          <w:rFonts w:ascii="Arial" w:hAnsi="Arial" w:cs="Arial"/>
          <w:color w:val="000000"/>
        </w:rPr>
        <w:t>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Обычно буферные растворы представляют собой растворы, содержащие слабую кислоту (или основание) вместе с ее солью. Пример </w:t>
      </w: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 смесь уксусной кислоты и ацетата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. В растворе имеется сопряженная пара </w:t>
      </w: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 СН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>СООН и СН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>СО</w:t>
      </w:r>
      <w:proofErr w:type="gramStart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  <w:vertAlign w:val="superscript"/>
        </w:rPr>
        <w:t>–</w:t>
      </w:r>
      <w:proofErr w:type="gramEnd"/>
      <w:r>
        <w:rPr>
          <w:rFonts w:ascii="Arial" w:hAnsi="Arial" w:cs="Arial"/>
          <w:color w:val="000000"/>
        </w:rPr>
        <w:t>, действие которой состоит в том, что при добавлении сильной кислоты ее протоны связываются основанием СН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>СОО</w:t>
      </w:r>
      <w:r>
        <w:rPr>
          <w:rFonts w:ascii="Arial" w:hAnsi="Arial" w:cs="Arial"/>
          <w:color w:val="000000"/>
          <w:vertAlign w:val="superscript"/>
        </w:rPr>
        <w:t>–</w:t>
      </w:r>
      <w:r>
        <w:rPr>
          <w:rFonts w:ascii="Arial" w:hAnsi="Arial" w:cs="Arial"/>
          <w:color w:val="000000"/>
        </w:rPr>
        <w:t xml:space="preserve">, а при введении сильного основания уксусная кислота отдает ему свои протоны, и в обоих случаях </w:t>
      </w:r>
      <w:r>
        <w:rPr>
          <w:rFonts w:ascii="Arial" w:hAnsi="Arial" w:cs="Arial"/>
          <w:color w:val="000000"/>
        </w:rPr>
        <w:sym w:font="Symbol" w:char="F05B"/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  <w:vertAlign w:val="superscript"/>
        </w:rPr>
        <w:t>+</w:t>
      </w:r>
      <w:r>
        <w:rPr>
          <w:rFonts w:ascii="Arial" w:hAnsi="Arial" w:cs="Arial"/>
          <w:color w:val="000000"/>
        </w:rPr>
        <w:sym w:font="Symbol" w:char="F05D"/>
      </w:r>
      <w:r>
        <w:rPr>
          <w:rFonts w:ascii="Arial" w:hAnsi="Arial" w:cs="Arial"/>
          <w:color w:val="000000"/>
        </w:rPr>
        <w:t xml:space="preserve"> изменяется незначительно.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Найдем количественную связь между значением рН и активностями (в случае разбавленных растворов </w:t>
      </w:r>
      <w:r>
        <w:rPr>
          <w:rFonts w:ascii="Arial" w:hAnsi="Arial" w:cs="Arial"/>
          <w:color w:val="000000"/>
          <w:u w:val="single"/>
        </w:rPr>
        <w:sym w:font="Symbol" w:char="F02D"/>
      </w:r>
      <w:r>
        <w:rPr>
          <w:rFonts w:ascii="Arial" w:hAnsi="Arial" w:cs="Arial"/>
          <w:color w:val="000000"/>
          <w:u w:val="single"/>
        </w:rPr>
        <w:t> концентрациями) растворенных веществ</w:t>
      </w:r>
      <w:r>
        <w:rPr>
          <w:rFonts w:ascii="Arial" w:hAnsi="Arial" w:cs="Arial"/>
          <w:color w:val="000000"/>
        </w:rPr>
        <w:t>:</w:t>
      </w:r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</w:t>
      </w:r>
      <w:proofErr w:type="gramStart"/>
      <w:r>
        <w:rPr>
          <w:rFonts w:ascii="Arial" w:hAnsi="Arial" w:cs="Arial"/>
          <w:i/>
          <w:iCs/>
          <w:color w:val="000000"/>
          <w:vertAlign w:val="subscript"/>
        </w:rPr>
        <w:t>,к</w:t>
      </w:r>
      <w:proofErr w:type="spellEnd"/>
      <w:proofErr w:type="gramEnd"/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=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;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28625" cy="257175"/>
            <wp:effectExtent l="0" t="0" r="0" b="9525"/>
            <wp:docPr id="11" name="Рисунок 11" descr="https://studfile.net/html/2706/198/html_LvfpE2EQ8D.3vN6/htmlconvd-G8rJTa_html_c22fb61f937b7f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198/html_LvfpE2EQ8D.3vN6/htmlconvd-G8rJTa_html_c22fb61f937b7fe8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=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д,к</w:t>
      </w:r>
      <w:proofErr w:type="spell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95325" cy="514350"/>
            <wp:effectExtent l="0" t="0" r="9525" b="0"/>
            <wp:docPr id="10" name="Рисунок 10" descr="https://studfile.net/html/2706/198/html_LvfpE2EQ8D.3vN6/htmlconvd-G8rJTa_html_96d7c65aad63f3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198/html_LvfpE2EQ8D.3vN6/htmlconvd-G8rJTa_html_96d7c65aad63f36f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к раствору слабой кислоты добавлена соль этой кислоты и сильного основания, то диссоциация кислоты подавляется, и равна общей активности кислоты </w:t>
      </w:r>
      <w:proofErr w:type="spellStart"/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  <w:vertAlign w:val="subscript"/>
        </w:rPr>
        <w:t>к</w:t>
      </w:r>
      <w:proofErr w:type="spellEnd"/>
      <w:r>
        <w:rPr>
          <w:rFonts w:ascii="Arial" w:hAnsi="Arial" w:cs="Arial"/>
          <w:color w:val="000000"/>
        </w:rPr>
        <w:t> (в растворе смеси уксусной кислоты и ацетата натрия), 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47700" cy="257175"/>
            <wp:effectExtent l="0" t="0" r="0" b="9525"/>
            <wp:docPr id="9" name="Рисунок 9" descr="https://studfile.net/html/2706/198/html_LvfpE2EQ8D.3vN6/htmlconvd-G8rJTa_html_e651a666afbd3f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198/html_LvfpE2EQ8D.3vN6/htmlconvd-G8rJTa_html_e651a666afbd3fe2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можно считать равной активности ацетата натрия 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  <w:vertAlign w:val="subscript"/>
        </w:rPr>
        <w:t>с</w:t>
      </w:r>
      <w:proofErr w:type="gramStart"/>
      <w:r>
        <w:rPr>
          <w:rFonts w:ascii="Arial" w:hAnsi="Arial" w:cs="Arial"/>
          <w:color w:val="000000"/>
        </w:rPr>
        <w:t> :</w:t>
      </w:r>
      <w:proofErr w:type="gramEnd"/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=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</w:t>
      </w:r>
      <w:proofErr w:type="gramStart"/>
      <w:r>
        <w:rPr>
          <w:rFonts w:ascii="Arial" w:hAnsi="Arial" w:cs="Arial"/>
          <w:i/>
          <w:iCs/>
          <w:color w:val="000000"/>
          <w:vertAlign w:val="subscript"/>
        </w:rPr>
        <w:t>,к</w:t>
      </w:r>
      <w:proofErr w:type="spellEnd"/>
      <w:proofErr w:type="gram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57175" cy="428625"/>
            <wp:effectExtent l="0" t="0" r="9525" b="9525"/>
            <wp:docPr id="8" name="Рисунок 8" descr="https://studfile.net/html/2706/198/html_LvfpE2EQ8D.3vN6/htmlconvd-G8rJTa_html_b67c396abf0002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198/html_LvfpE2EQ8D.3vN6/htmlconvd-G8rJTa_html_b67c396abf000278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Подбирая различные отношения концентраций кислоты и соли, можно получить растворы с различными значениями рН. При данном составе раствора значение рН мало зависит от Т.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Другой пример буферного раствора </w:t>
      </w: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 слабое основание NH</w:t>
      </w:r>
      <w:r>
        <w:rPr>
          <w:rFonts w:ascii="Arial" w:hAnsi="Arial" w:cs="Arial"/>
          <w:color w:val="000000"/>
          <w:vertAlign w:val="subscript"/>
        </w:rPr>
        <w:t>4</w:t>
      </w:r>
      <w:r>
        <w:rPr>
          <w:rFonts w:ascii="Arial" w:hAnsi="Arial" w:cs="Arial"/>
          <w:color w:val="000000"/>
        </w:rPr>
        <w:t>OH и его соль с сильной кислотой NH</w:t>
      </w:r>
      <w:r>
        <w:rPr>
          <w:rFonts w:ascii="Arial" w:hAnsi="Arial" w:cs="Arial"/>
          <w:color w:val="000000"/>
          <w:vertAlign w:val="subscript"/>
        </w:rPr>
        <w:t>4</w:t>
      </w:r>
      <w:r>
        <w:rPr>
          <w:rFonts w:ascii="Arial" w:hAnsi="Arial" w:cs="Arial"/>
          <w:color w:val="000000"/>
        </w:rPr>
        <w:t>Cl. Для этой сопряженной пары получим</w:t>
      </w:r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</w:t>
      </w:r>
      <w:proofErr w:type="gramStart"/>
      <w:r>
        <w:rPr>
          <w:rFonts w:ascii="Arial" w:hAnsi="Arial" w:cs="Arial"/>
          <w:i/>
          <w:iCs/>
          <w:color w:val="000000"/>
          <w:vertAlign w:val="subscript"/>
        </w:rPr>
        <w:t>,о</w:t>
      </w:r>
      <w:proofErr w:type="spellEnd"/>
      <w:proofErr w:type="gramEnd"/>
      <w:r>
        <w:rPr>
          <w:rFonts w:ascii="Arial" w:hAnsi="Arial" w:cs="Arial"/>
          <w:color w:val="000000"/>
        </w:rPr>
        <w:t> 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71525" cy="523875"/>
            <wp:effectExtent l="0" t="0" r="9525" b="9525"/>
            <wp:docPr id="7" name="Рисунок 7" descr="https://studfile.net/html/2706/198/html_LvfpE2EQ8D.3vN6/htmlconvd-G8rJTa_html_48f3e1076fa788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198/html_LvfpE2EQ8D.3vN6/htmlconvd-G8rJTa_html_48f3e1076fa788a8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81000" cy="228600"/>
            <wp:effectExtent l="0" t="0" r="0" b="0"/>
            <wp:docPr id="6" name="Рисунок 6" descr="https://studfile.net/html/2706/198/html_LvfpE2EQ8D.3vN6/htmlconvd-G8rJTa_html_63ff62217ed6cf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198/html_LvfpE2EQ8D.3vN6/htmlconvd-G8rJTa_html_63ff62217ed6cf8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57175" cy="428625"/>
            <wp:effectExtent l="0" t="0" r="9525" b="9525"/>
            <wp:docPr id="5" name="Рисунок 5" descr="https://studfile.net/html/2706/198/html_LvfpE2EQ8D.3vN6/htmlconvd-G8rJTa_html_13192bdb8480a8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.net/html/2706/198/html_LvfpE2EQ8D.3vN6/htmlconvd-G8rJTa_html_13192bdb8480a83d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;</w:t>
      </w:r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=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</w:t>
      </w:r>
      <w:proofErr w:type="gramStart"/>
      <w:r>
        <w:rPr>
          <w:rFonts w:ascii="Arial" w:hAnsi="Arial" w:cs="Arial"/>
          <w:i/>
          <w:iCs/>
          <w:color w:val="000000"/>
          <w:vertAlign w:val="subscript"/>
        </w:rPr>
        <w:t>,о</w:t>
      </w:r>
      <w:proofErr w:type="spellEnd"/>
      <w:proofErr w:type="gram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57175" cy="428625"/>
            <wp:effectExtent l="0" t="0" r="9525" b="9525"/>
            <wp:docPr id="4" name="Рисунок 4" descr="https://studfile.net/html/2706/198/html_LvfpE2EQ8D.3vN6/htmlconvd-G8rJTa_html_1e97f17e38933b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udfile.net/html/2706/198/html_LvfpE2EQ8D.3vN6/htmlconvd-G8rJTa_html_1e97f17e38933bea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; 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09575" cy="447675"/>
            <wp:effectExtent l="0" t="0" r="9525" b="9525"/>
            <wp:docPr id="3" name="Рисунок 3" descr="https://studfile.net/html/2706/198/html_LvfpE2EQ8D.3vN6/htmlconvd-G8rJTa_html_c8ebfe0f05734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udfile.net/html/2706/198/html_LvfpE2EQ8D.3vN6/htmlconvd-G8rJTa_html_c8ebfe0f05734ff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33400" cy="428625"/>
            <wp:effectExtent l="0" t="0" r="0" b="9525"/>
            <wp:docPr id="2" name="Рисунок 2" descr="https://studfile.net/html/2706/198/html_LvfpE2EQ8D.3vN6/htmlconvd-G8rJTa_html_ae627801da356b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.net/html/2706/198/html_LvfpE2EQ8D.3vN6/htmlconvd-G8rJTa_html_ae627801da356bdb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Анализ уравнений показывает, почему разбавление буферных растворов практически не меняет рН растворов: рН зависит не от абсолютных значений концентраций кислоты и ее соли, а от их соотношения.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Количественной характеристикой </w:t>
      </w:r>
      <w:proofErr w:type="spellStart"/>
      <w:r>
        <w:rPr>
          <w:rFonts w:ascii="Arial" w:hAnsi="Arial" w:cs="Arial"/>
          <w:color w:val="000000"/>
        </w:rPr>
        <w:t>буферности</w:t>
      </w:r>
      <w:proofErr w:type="spellEnd"/>
      <w:r>
        <w:rPr>
          <w:rFonts w:ascii="Arial" w:hAnsi="Arial" w:cs="Arial"/>
          <w:color w:val="000000"/>
        </w:rPr>
        <w:t xml:space="preserve"> является </w:t>
      </w:r>
      <w:r>
        <w:rPr>
          <w:rFonts w:ascii="Arial" w:hAnsi="Arial" w:cs="Arial"/>
          <w:b/>
          <w:bCs/>
          <w:i/>
          <w:iCs/>
          <w:color w:val="000000"/>
        </w:rPr>
        <w:t>буферная емкость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 число эквивалентов щелочи или кислоты, необходимое для изменения рН на единицу:</w:t>
      </w:r>
    </w:p>
    <w:p w:rsidR="00056F9E" w:rsidRDefault="00056F9E" w:rsidP="00056F9E">
      <w:pPr>
        <w:pStyle w:val="a4"/>
        <w:spacing w:line="33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</w:rPr>
        <w:sym w:font="Symbol" w:char="F0A2"/>
      </w:r>
      <w:r>
        <w:rPr>
          <w:rFonts w:ascii="Arial" w:hAnsi="Arial" w:cs="Arial"/>
          <w:color w:val="000000"/>
        </w:rPr>
        <w:t xml:space="preserve"> =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76250" cy="361950"/>
            <wp:effectExtent l="0" t="0" r="0" b="0"/>
            <wp:docPr id="1" name="Рисунок 1" descr="https://studfile.net/html/2706/198/html_LvfpE2EQ8D.3vN6/htmlconvd-G8rJTa_html_a5242d58643bf6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.net/html/2706/198/html_LvfpE2EQ8D.3vN6/htmlconvd-G8rJTa_html_a5242d58643bf6d9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Величина </w:t>
      </w:r>
      <w:r>
        <w:rPr>
          <w:rFonts w:ascii="Arial" w:hAnsi="Arial" w:cs="Arial"/>
          <w:color w:val="000000"/>
        </w:rPr>
        <w:sym w:font="Symbol" w:char="F062"/>
      </w:r>
      <w:r>
        <w:rPr>
          <w:rFonts w:ascii="Arial" w:hAnsi="Arial" w:cs="Arial"/>
          <w:color w:val="000000"/>
        </w:rPr>
        <w:sym w:font="Symbol" w:char="F0A2"/>
      </w:r>
      <w:r>
        <w:rPr>
          <w:rFonts w:ascii="Arial" w:hAnsi="Arial" w:cs="Arial"/>
          <w:color w:val="000000"/>
        </w:rPr>
        <w:t xml:space="preserve"> зависит от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</w:t>
      </w:r>
      <w:proofErr w:type="gramStart"/>
      <w:r>
        <w:rPr>
          <w:rFonts w:ascii="Arial" w:hAnsi="Arial" w:cs="Arial"/>
          <w:i/>
          <w:iCs/>
          <w:color w:val="000000"/>
          <w:vertAlign w:val="subscript"/>
        </w:rPr>
        <w:t>,к</w:t>
      </w:r>
      <w:proofErr w:type="spellEnd"/>
      <w:proofErr w:type="gramEnd"/>
      <w:r>
        <w:rPr>
          <w:rFonts w:ascii="Arial" w:hAnsi="Arial" w:cs="Arial"/>
          <w:color w:val="000000"/>
        </w:rPr>
        <w:t> ( </w:t>
      </w:r>
      <w:proofErr w:type="spellStart"/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  <w:vertAlign w:val="subscript"/>
        </w:rPr>
        <w:t>д,о</w:t>
      </w:r>
      <w:proofErr w:type="spellEnd"/>
      <w:r>
        <w:rPr>
          <w:rFonts w:ascii="Arial" w:hAnsi="Arial" w:cs="Arial"/>
          <w:color w:val="000000"/>
        </w:rPr>
        <w:t xml:space="preserve">) и максимальна в области рН, близкой к </w:t>
      </w:r>
      <w:proofErr w:type="spellStart"/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i/>
          <w:iCs/>
          <w:color w:val="000000"/>
        </w:rPr>
        <w:t>К</w:t>
      </w:r>
      <w:proofErr w:type="spellEnd"/>
      <w:r>
        <w:rPr>
          <w:rFonts w:ascii="Arial" w:hAnsi="Arial" w:cs="Arial"/>
          <w:color w:val="000000"/>
        </w:rPr>
        <w:t>. Буферные емкости одного и того же раствора относительно кислоты и щелочи различны.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Буферные смеси можно приготовить не только из кислоты (или основания) и соли, но и из двух солей на разных ступенях диссоциации (Na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HPO</w:t>
      </w:r>
      <w:r>
        <w:rPr>
          <w:rFonts w:ascii="Arial" w:hAnsi="Arial" w:cs="Arial"/>
          <w:color w:val="000000"/>
          <w:vertAlign w:val="subscript"/>
        </w:rPr>
        <w:t>4</w:t>
      </w:r>
      <w:r>
        <w:rPr>
          <w:rFonts w:ascii="Arial" w:hAnsi="Arial" w:cs="Arial"/>
          <w:color w:val="000000"/>
        </w:rPr>
        <w:t> и NaH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vertAlign w:val="subscript"/>
        </w:rPr>
        <w:t>4</w:t>
      </w:r>
      <w:r>
        <w:rPr>
          <w:rFonts w:ascii="Arial" w:hAnsi="Arial" w:cs="Arial"/>
          <w:color w:val="000000"/>
        </w:rPr>
        <w:t>).</w:t>
      </w:r>
    </w:p>
    <w:p w:rsidR="00056F9E" w:rsidRDefault="00056F9E" w:rsidP="00056F9E">
      <w:pPr>
        <w:pStyle w:val="a4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Буферные смеси находят применение</w:t>
      </w:r>
      <w:r>
        <w:rPr>
          <w:rFonts w:ascii="Arial" w:hAnsi="Arial" w:cs="Arial"/>
          <w:color w:val="000000"/>
        </w:rPr>
        <w:t> при измерениях рН растворов, для проведения химических процессов в условиях постоянства рН.</w:t>
      </w:r>
    </w:p>
    <w:p w:rsidR="00056F9E" w:rsidRDefault="00056F9E" w:rsidP="00056F9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задачи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Какие из солей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RbCl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, Сr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(SО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Ni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(NО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, Na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 подвергаются гидролизу? Составьте ионно-молекулярные и молекулярные уравнения гидролиза соответствующих солей. Какое значение рН </w:t>
      </w:r>
      <w:proofErr w:type="gram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( </w:t>
      </w:r>
      <w:proofErr w:type="gram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&gt; 7 &lt;) имеют растворы этих солей?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br/>
      </w:r>
      <w:r w:rsidRPr="00056F9E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Решение: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br/>
      </w:r>
      <w:hyperlink r:id="rId34" w:tgtFrame="_blank" w:history="1">
        <w:r w:rsidRPr="00056F9E">
          <w:rPr>
            <w:rFonts w:ascii="Verdana" w:eastAsia="Times New Roman" w:hAnsi="Verdana" w:cs="Times New Roman"/>
            <w:b/>
            <w:bCs/>
            <w:color w:val="0088CC"/>
            <w:sz w:val="27"/>
            <w:szCs w:val="27"/>
            <w:lang w:eastAsia="ru-RU"/>
          </w:rPr>
          <w:t>Гидролиз солей</w:t>
        </w:r>
      </w:hyperlink>
      <w:r w:rsidRPr="00056F9E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: </w:t>
      </w:r>
      <w:proofErr w:type="spellStart"/>
      <w:r w:rsidRPr="00056F9E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RbCl</w:t>
      </w:r>
      <w:proofErr w:type="spellEnd"/>
      <w:r w:rsidRPr="00056F9E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, Сr</w:t>
      </w:r>
      <w:r w:rsidRPr="00056F9E">
        <w:rPr>
          <w:rFonts w:ascii="Verdana" w:eastAsia="Times New Roman" w:hAnsi="Verdana" w:cs="Times New Roman"/>
          <w:b/>
          <w:bCs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(SО</w:t>
      </w:r>
      <w:r w:rsidRPr="00056F9E">
        <w:rPr>
          <w:rFonts w:ascii="Verdana" w:eastAsia="Times New Roman" w:hAnsi="Verdana" w:cs="Times New Roman"/>
          <w:b/>
          <w:bCs/>
          <w:color w:val="333333"/>
          <w:sz w:val="20"/>
          <w:szCs w:val="20"/>
          <w:vertAlign w:val="subscript"/>
          <w:lang w:eastAsia="ru-RU"/>
        </w:rPr>
        <w:t>4</w:t>
      </w:r>
      <w:r w:rsidRPr="00056F9E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)</w:t>
      </w:r>
      <w:r w:rsidRPr="00056F9E">
        <w:rPr>
          <w:rFonts w:ascii="Verdana" w:eastAsia="Times New Roman" w:hAnsi="Verdana" w:cs="Times New Roman"/>
          <w:b/>
          <w:bCs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 xml:space="preserve">, </w:t>
      </w:r>
      <w:proofErr w:type="spellStart"/>
      <w:r w:rsidRPr="00056F9E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Ni</w:t>
      </w:r>
      <w:proofErr w:type="spellEnd"/>
      <w:r w:rsidRPr="00056F9E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(NО</w:t>
      </w:r>
      <w:r w:rsidRPr="00056F9E">
        <w:rPr>
          <w:rFonts w:ascii="Verdana" w:eastAsia="Times New Roman" w:hAnsi="Verdana" w:cs="Times New Roman"/>
          <w:b/>
          <w:bCs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)</w:t>
      </w:r>
      <w:r w:rsidRPr="00056F9E">
        <w:rPr>
          <w:rFonts w:ascii="Verdana" w:eastAsia="Times New Roman" w:hAnsi="Verdana" w:cs="Times New Roman"/>
          <w:b/>
          <w:bCs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, Na</w:t>
      </w:r>
      <w:r w:rsidRPr="00056F9E">
        <w:rPr>
          <w:rFonts w:ascii="Verdana" w:eastAsia="Times New Roman" w:hAnsi="Verdana" w:cs="Times New Roman"/>
          <w:b/>
          <w:bCs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SO</w:t>
      </w:r>
      <w:r w:rsidRPr="00056F9E">
        <w:rPr>
          <w:rFonts w:ascii="Verdana" w:eastAsia="Times New Roman" w:hAnsi="Verdana" w:cs="Times New Roman"/>
          <w:b/>
          <w:bCs/>
          <w:color w:val="333333"/>
          <w:sz w:val="20"/>
          <w:szCs w:val="20"/>
          <w:vertAlign w:val="subscript"/>
          <w:lang w:eastAsia="ru-RU"/>
        </w:rPr>
        <w:t>3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lastRenderedPageBreak/>
        <w:t>а) PbСl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 - соль слабого </w:t>
      </w:r>
      <w:proofErr w:type="spellStart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многокислотного</w:t>
      </w:r>
      <w:proofErr w:type="spellEnd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 основания </w:t>
      </w:r>
      <w:proofErr w:type="spellStart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Pb</w:t>
      </w:r>
      <w:proofErr w:type="spellEnd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(OH)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 и сильной одноосновной кислоты.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 этом случае катионы Pb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связывают ионы О</w:t>
      </w:r>
      <w:proofErr w:type="gram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Н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-</w:t>
      </w:r>
      <w:proofErr w:type="gram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 воды, образуя катионы основной соли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PbOH</w:t>
      </w:r>
      <w:proofErr w:type="spellEnd"/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. Образование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Pb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(OH)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 не происходит, потому что ионы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PbOH</w:t>
      </w:r>
      <w:proofErr w:type="spellEnd"/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диссоциируют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гораздо труднее, чем молекулы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Pb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(OH)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. В обычных условиях гидролиз идёт по первой ступени. Соль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гидролизуется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по катиону. Ионно-молекулярное уравнение гидролиза:</w:t>
      </w:r>
    </w:p>
    <w:p w:rsidR="00056F9E" w:rsidRPr="00056F9E" w:rsidRDefault="00056F9E" w:rsidP="00056F9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PbCl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 </w:t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Pb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+ 2C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l-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;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br/>
        <w:t>Pb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+ 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O </w:t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PbOH</w:t>
      </w:r>
      <w:proofErr w:type="spellEnd"/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или в молекулярной форме:</w:t>
      </w:r>
    </w:p>
    <w:p w:rsidR="00056F9E" w:rsidRPr="00056F9E" w:rsidRDefault="00056F9E" w:rsidP="00056F9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PbCl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 + Н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О </w:t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PbOCl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+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HCl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 растворе появляется избыток ионов водорода, которые придают раствору PbCl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кислую среду, рН &lt; 7.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в) Сr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(SO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4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)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 - соль слабого </w:t>
      </w:r>
      <w:proofErr w:type="spellStart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многокислотного</w:t>
      </w:r>
      <w:proofErr w:type="spellEnd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 основания </w:t>
      </w:r>
      <w:proofErr w:type="spellStart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С</w:t>
      </w:r>
      <w:proofErr w:type="gramStart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r</w:t>
      </w:r>
      <w:proofErr w:type="spellEnd"/>
      <w:proofErr w:type="gramEnd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(OH)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perscript"/>
          <w:lang w:eastAsia="ru-RU"/>
        </w:rPr>
        <w:t>3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 и сильной многоосновной кислоты H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SO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4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 этом случае катионы Cr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3+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связывают ионы О</w:t>
      </w:r>
      <w:proofErr w:type="gram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Н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-</w:t>
      </w:r>
      <w:proofErr w:type="gram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воды, образуя катионы основной соли CrOH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. Образование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Cr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(OH)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 и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Cr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(OH)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не происходит, потому что ионы CrOH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диссоциируют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гораздо труднее, чем ионы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Cr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(OH)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 и молекулы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Cr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(OH)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. В обычных условиях гидролиз идёт по первой ступени. Соль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гидролизуется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по катиону. Ионно-молекулярное уравнение гидролиза:</w:t>
      </w:r>
    </w:p>
    <w:p w:rsidR="00056F9E" w:rsidRPr="00056F9E" w:rsidRDefault="00056F9E" w:rsidP="00056F9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Cr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 </w:t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Verdana"/>
          <w:color w:val="333333"/>
          <w:sz w:val="27"/>
          <w:szCs w:val="27"/>
          <w:lang w:eastAsia="ru-RU"/>
        </w:rPr>
        <w:t> 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2Cr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3+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+ 3SO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2-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br/>
        <w:t> C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r3+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O </w:t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Verdana"/>
          <w:color w:val="333333"/>
          <w:sz w:val="27"/>
          <w:szCs w:val="27"/>
          <w:lang w:eastAsia="ru-RU"/>
        </w:rPr>
        <w:t> 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CrOH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Молекулярная форма процесса:</w:t>
      </w:r>
    </w:p>
    <w:p w:rsidR="00056F9E" w:rsidRPr="00056F9E" w:rsidRDefault="00056F9E" w:rsidP="00056F9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Cr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+ 2H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O </w:t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br/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Verdana"/>
          <w:color w:val="333333"/>
          <w:sz w:val="27"/>
          <w:szCs w:val="27"/>
          <w:lang w:eastAsia="ru-RU"/>
        </w:rPr>
        <w:t>  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2CrOHSO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 растворе появляется избыток ионов водорода, которые придают раствору Cr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 кислую среду, рН  &lt; 7.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в) </w:t>
      </w:r>
      <w:proofErr w:type="spellStart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Ni</w:t>
      </w:r>
      <w:proofErr w:type="spellEnd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(NO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)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 - соль слабого </w:t>
      </w:r>
      <w:proofErr w:type="spellStart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многокислотного</w:t>
      </w:r>
      <w:proofErr w:type="spellEnd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 основания </w:t>
      </w:r>
      <w:proofErr w:type="spellStart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Ni</w:t>
      </w:r>
      <w:proofErr w:type="spellEnd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(OH)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 и сильной одноосновной кислоты HNO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 этом случае катионы Ni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связывают ионы О</w:t>
      </w:r>
      <w:proofErr w:type="gram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Н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-</w:t>
      </w:r>
      <w:proofErr w:type="gram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 воды, образуя катионы основной соли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NiOH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+. Образование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Ni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(OH)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 не происходит, потому что ионы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NiOH</w:t>
      </w:r>
      <w:proofErr w:type="spellEnd"/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диссоциируют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гораздо труднее, чем молекулы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Ni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(OH)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. В обычных условиях гидролиз идёт по первой ступени. Соль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гидролизуется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по катиону. Ионно-молекулярное уравнение гидролиза:</w:t>
      </w:r>
    </w:p>
    <w:p w:rsidR="00056F9E" w:rsidRPr="00056F9E" w:rsidRDefault="00056F9E" w:rsidP="00056F9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lastRenderedPageBreak/>
        <w:t>Ni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(NO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 </w:t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Verdana"/>
          <w:color w:val="333333"/>
          <w:sz w:val="27"/>
          <w:szCs w:val="27"/>
          <w:lang w:eastAsia="ru-RU"/>
        </w:rPr>
        <w:t> 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Ni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+ 2NO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- 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br/>
        <w:t>Ni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+ 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O </w:t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Verdana"/>
          <w:color w:val="333333"/>
          <w:sz w:val="27"/>
          <w:szCs w:val="27"/>
          <w:lang w:eastAsia="ru-RU"/>
        </w:rPr>
        <w:t> 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NiOH</w:t>
      </w:r>
      <w:proofErr w:type="spellEnd"/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или в молекулярной форме:</w:t>
      </w:r>
    </w:p>
    <w:p w:rsidR="00056F9E" w:rsidRPr="00056F9E" w:rsidRDefault="00056F9E" w:rsidP="00056F9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Ni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(NO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 + Н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О </w:t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Verdana"/>
          <w:color w:val="333333"/>
          <w:sz w:val="27"/>
          <w:szCs w:val="27"/>
          <w:lang w:eastAsia="ru-RU"/>
        </w:rPr>
        <w:t> 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NiOHNO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HNO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В растворе появляется избыток ионов водорода, которые придают раствору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Ni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(NO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)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кислую среду, рН &lt; 7.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г) Na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SO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 - соль сильного </w:t>
      </w:r>
      <w:proofErr w:type="spellStart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однокислотного</w:t>
      </w:r>
      <w:proofErr w:type="spellEnd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 основания </w:t>
      </w:r>
      <w:proofErr w:type="spellStart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NaOH</w:t>
      </w:r>
      <w:proofErr w:type="spellEnd"/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  и слабой многоосновной кислоты H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7"/>
          <w:szCs w:val="27"/>
          <w:lang w:eastAsia="ru-RU"/>
        </w:rPr>
        <w:t>SO</w:t>
      </w:r>
      <w:r w:rsidRPr="00056F9E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i/>
          <w:iCs/>
          <w:color w:val="333333"/>
          <w:sz w:val="27"/>
          <w:szCs w:val="27"/>
          <w:lang w:eastAsia="ru-RU"/>
        </w:rPr>
        <w:t>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 этом случае анионы 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2-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связывают ионы водорода Н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воды, образуя анионы кислой соли HSO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-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 Образование 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не происходит, так как ионы HSO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-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диссоциируют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гораздо труднее, чем молекулы 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. В обычных условиях гидролиз идёт по первой ступени. Соль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гидролизуется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по аниону. Ионно-молекулярное уравнение гидролиза:</w:t>
      </w:r>
    </w:p>
    <w:p w:rsidR="00056F9E" w:rsidRPr="00056F9E" w:rsidRDefault="00056F9E" w:rsidP="00056F9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Na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</w:t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Verdana"/>
          <w:color w:val="333333"/>
          <w:sz w:val="27"/>
          <w:szCs w:val="27"/>
          <w:lang w:eastAsia="ru-RU"/>
        </w:rPr>
        <w:t> 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2Na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+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2-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;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br/>
        <w:t>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2-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H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O </w:t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Verdana"/>
          <w:color w:val="333333"/>
          <w:sz w:val="27"/>
          <w:szCs w:val="27"/>
          <w:lang w:eastAsia="ru-RU"/>
        </w:rPr>
        <w:t> 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HSO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-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О</w:t>
      </w:r>
      <w:proofErr w:type="gram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H</w:t>
      </w:r>
      <w:proofErr w:type="gramEnd"/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-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или в молекулярной форме:</w:t>
      </w:r>
    </w:p>
    <w:p w:rsidR="00056F9E" w:rsidRPr="00056F9E" w:rsidRDefault="00056F9E" w:rsidP="00056F9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Na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+ Н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О </w:t>
      </w:r>
      <w:r w:rsidRPr="00056F9E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⇔</w:t>
      </w:r>
      <w:r w:rsidRPr="00056F9E">
        <w:rPr>
          <w:rFonts w:ascii="Verdana" w:eastAsia="Times New Roman" w:hAnsi="Verdana" w:cs="Verdana"/>
          <w:color w:val="333333"/>
          <w:sz w:val="27"/>
          <w:szCs w:val="27"/>
          <w:lang w:eastAsia="ru-RU"/>
        </w:rPr>
        <w:t> 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NaHS</w:t>
      </w:r>
      <w:r w:rsidRPr="00056F9E">
        <w:rPr>
          <w:rFonts w:ascii="Verdana" w:eastAsia="Times New Roman" w:hAnsi="Verdana" w:cs="Verdana"/>
          <w:color w:val="333333"/>
          <w:sz w:val="27"/>
          <w:szCs w:val="27"/>
          <w:lang w:eastAsia="ru-RU"/>
        </w:rPr>
        <w:t>О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 + </w:t>
      </w:r>
      <w:proofErr w:type="spell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NaOH</w:t>
      </w:r>
      <w:proofErr w:type="spell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</w:t>
      </w:r>
    </w:p>
    <w:p w:rsidR="00056F9E" w:rsidRPr="00056F9E" w:rsidRDefault="00056F9E" w:rsidP="00056F9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В растворе появляется избыток гидроксид-ионов, </w:t>
      </w:r>
      <w:proofErr w:type="gramStart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которые</w:t>
      </w:r>
      <w:proofErr w:type="gramEnd"/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придают раствору Na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SO</w:t>
      </w:r>
      <w:r w:rsidRPr="00056F9E">
        <w:rPr>
          <w:rFonts w:ascii="Verdana" w:eastAsia="Times New Roman" w:hAnsi="Verdana" w:cs="Times New Roman"/>
          <w:color w:val="333333"/>
          <w:sz w:val="20"/>
          <w:szCs w:val="20"/>
          <w:vertAlign w:val="subscript"/>
          <w:lang w:eastAsia="ru-RU"/>
        </w:rPr>
        <w:t>3</w:t>
      </w:r>
      <w:r w:rsidRPr="00056F9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 щелочную среду, рН  &gt; 7.</w:t>
      </w:r>
    </w:p>
    <w:p w:rsidR="00056F9E" w:rsidRDefault="00056F9E" w:rsidP="007B028C"/>
    <w:sectPr w:rsidR="0005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C9F"/>
    <w:multiLevelType w:val="multilevel"/>
    <w:tmpl w:val="1130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E6CFF"/>
    <w:multiLevelType w:val="multilevel"/>
    <w:tmpl w:val="7EFA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1008D"/>
    <w:multiLevelType w:val="multilevel"/>
    <w:tmpl w:val="B06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841492"/>
    <w:multiLevelType w:val="multilevel"/>
    <w:tmpl w:val="B41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B631D9"/>
    <w:multiLevelType w:val="multilevel"/>
    <w:tmpl w:val="1980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C9"/>
    <w:rsid w:val="00056F9E"/>
    <w:rsid w:val="00360FC9"/>
    <w:rsid w:val="00711C20"/>
    <w:rsid w:val="007B028C"/>
    <w:rsid w:val="00A8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0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02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turisfootnotegroup">
    <w:name w:val="futurisfootnotegroup"/>
    <w:basedOn w:val="a0"/>
    <w:rsid w:val="007B028C"/>
  </w:style>
  <w:style w:type="character" w:styleId="a3">
    <w:name w:val="Strong"/>
    <w:basedOn w:val="a0"/>
    <w:uiPriority w:val="22"/>
    <w:qFormat/>
    <w:rsid w:val="007B02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6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05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6F9E"/>
    <w:rPr>
      <w:color w:val="0000FF"/>
      <w:u w:val="single"/>
    </w:rPr>
  </w:style>
  <w:style w:type="character" w:customStyle="1" w:styleId="title">
    <w:name w:val="title"/>
    <w:basedOn w:val="a0"/>
    <w:rsid w:val="00056F9E"/>
  </w:style>
  <w:style w:type="character" w:customStyle="1" w:styleId="date">
    <w:name w:val="date"/>
    <w:basedOn w:val="a0"/>
    <w:rsid w:val="00056F9E"/>
  </w:style>
  <w:style w:type="character" w:customStyle="1" w:styleId="size">
    <w:name w:val="size"/>
    <w:basedOn w:val="a0"/>
    <w:rsid w:val="00056F9E"/>
  </w:style>
  <w:style w:type="character" w:customStyle="1" w:styleId="download">
    <w:name w:val="download"/>
    <w:basedOn w:val="a0"/>
    <w:rsid w:val="00056F9E"/>
  </w:style>
  <w:style w:type="paragraph" w:styleId="a6">
    <w:name w:val="Balloon Text"/>
    <w:basedOn w:val="a"/>
    <w:link w:val="a7"/>
    <w:uiPriority w:val="99"/>
    <w:semiHidden/>
    <w:unhideWhenUsed/>
    <w:rsid w:val="0005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F9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56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0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02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turisfootnotegroup">
    <w:name w:val="futurisfootnotegroup"/>
    <w:basedOn w:val="a0"/>
    <w:rsid w:val="007B028C"/>
  </w:style>
  <w:style w:type="character" w:styleId="a3">
    <w:name w:val="Strong"/>
    <w:basedOn w:val="a0"/>
    <w:uiPriority w:val="22"/>
    <w:qFormat/>
    <w:rsid w:val="007B02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6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05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6F9E"/>
    <w:rPr>
      <w:color w:val="0000FF"/>
      <w:u w:val="single"/>
    </w:rPr>
  </w:style>
  <w:style w:type="character" w:customStyle="1" w:styleId="title">
    <w:name w:val="title"/>
    <w:basedOn w:val="a0"/>
    <w:rsid w:val="00056F9E"/>
  </w:style>
  <w:style w:type="character" w:customStyle="1" w:styleId="date">
    <w:name w:val="date"/>
    <w:basedOn w:val="a0"/>
    <w:rsid w:val="00056F9E"/>
  </w:style>
  <w:style w:type="character" w:customStyle="1" w:styleId="size">
    <w:name w:val="size"/>
    <w:basedOn w:val="a0"/>
    <w:rsid w:val="00056F9E"/>
  </w:style>
  <w:style w:type="character" w:customStyle="1" w:styleId="download">
    <w:name w:val="download"/>
    <w:basedOn w:val="a0"/>
    <w:rsid w:val="00056F9E"/>
  </w:style>
  <w:style w:type="paragraph" w:styleId="a6">
    <w:name w:val="Balloon Text"/>
    <w:basedOn w:val="a"/>
    <w:link w:val="a7"/>
    <w:uiPriority w:val="99"/>
    <w:semiHidden/>
    <w:unhideWhenUsed/>
    <w:rsid w:val="0005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F9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56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87878"/>
                            <w:left w:val="dashed" w:sz="6" w:space="23" w:color="787878"/>
                            <w:bottom w:val="dashed" w:sz="6" w:space="0" w:color="787878"/>
                            <w:right w:val="dashed" w:sz="6" w:space="23" w:color="787878"/>
                          </w:divBdr>
                          <w:divsChild>
                            <w:div w:id="148415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4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9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0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1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9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8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7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1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53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9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3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3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5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47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1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34" Type="http://schemas.openxmlformats.org/officeDocument/2006/relationships/hyperlink" Target="http://buzani.ru/zadachi/khimiya-glinka/1284-sulfity-tiosulfaty-i-sulfidy-zadachi-870-873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fontTable" Target="fontTable.xml"/><Relationship Id="rId8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2026-01-19T10:52:00Z</dcterms:created>
  <dcterms:modified xsi:type="dcterms:W3CDTF">2026-01-19T11:09:00Z</dcterms:modified>
</cp:coreProperties>
</file>