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48" w:rsidRPr="00EA6948" w:rsidRDefault="00EA6948" w:rsidP="00EA6948">
      <w:pPr>
        <w:spacing w:line="330" w:lineRule="atLeast"/>
        <w:rPr>
          <w:sz w:val="28"/>
          <w:szCs w:val="28"/>
        </w:rPr>
      </w:pPr>
      <w:r w:rsidRPr="00EA6948">
        <w:rPr>
          <w:b/>
          <w:sz w:val="28"/>
          <w:szCs w:val="28"/>
        </w:rPr>
        <w:t>Практическая работа 6</w:t>
      </w:r>
      <w:r w:rsidRPr="00EA6948">
        <w:rPr>
          <w:sz w:val="28"/>
          <w:szCs w:val="28"/>
        </w:rPr>
        <w:t xml:space="preserve"> </w:t>
      </w:r>
    </w:p>
    <w:p w:rsidR="00EA6948" w:rsidRPr="00EA6948" w:rsidRDefault="00EA6948" w:rsidP="00EA6948">
      <w:pPr>
        <w:spacing w:line="33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EA6948">
        <w:rPr>
          <w:sz w:val="28"/>
          <w:szCs w:val="28"/>
        </w:rPr>
        <w:t xml:space="preserve"> Тема:  </w:t>
      </w:r>
      <w:r w:rsidRPr="00EA6948">
        <w:rPr>
          <w:sz w:val="28"/>
          <w:szCs w:val="28"/>
        </w:rPr>
        <w:t>Определение групп анионов. Нахождение аниона. Составление уравнений</w:t>
      </w:r>
    </w:p>
    <w:p w:rsidR="00EA6948" w:rsidRPr="00EA6948" w:rsidRDefault="00EA6948" w:rsidP="00EA6948">
      <w:pPr>
        <w:spacing w:line="330" w:lineRule="atLeast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EA6948" w:rsidRPr="003057C8" w:rsidRDefault="00EA6948" w:rsidP="00EA6948">
      <w:pPr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Цель работы — научиться распознавать наличие определённых анионов в растворе, проводить реакции открытия анионов и составлять молекулярные, ионные и </w:t>
      </w:r>
      <w:proofErr w:type="spellStart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-восстановительные уравнения реакций. </w:t>
      </w:r>
      <w:r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6948" w:rsidRPr="00EA6948" w:rsidRDefault="00EA6948" w:rsidP="00EA6948">
      <w:pPr>
        <w:spacing w:beforeAutospacing="1" w:line="33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EA694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Оборудование</w:t>
      </w:r>
      <w:r w:rsidR="003057C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:</w:t>
      </w:r>
      <w:bookmarkStart w:id="0" w:name="_GoBack"/>
      <w:bookmarkEnd w:id="0"/>
    </w:p>
    <w:p w:rsidR="00EA6948" w:rsidRPr="00EA6948" w:rsidRDefault="00EA6948" w:rsidP="00EA6948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Пробирки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6948" w:rsidRPr="003057C8" w:rsidRDefault="00EA6948" w:rsidP="00EA6948">
      <w:pPr>
        <w:spacing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Химические реактивы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растворы хлорида бария, нитрата серебра, карбоната аммония, азотной, серной кислот и других веществ. </w:t>
      </w:r>
    </w:p>
    <w:p w:rsidR="00EA6948" w:rsidRPr="00EA6948" w:rsidRDefault="00EA6948" w:rsidP="00EA6948">
      <w:pPr>
        <w:spacing w:beforeAutospacing="1"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Наглядные средства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ПСХЭ Д.И. Менделеева, таблица растворимости, раздаточный материал (текст заданий, памятка по определению анионов). </w:t>
      </w:r>
      <w:r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работы важно соблюдать правила техники безопасности при работе с химическими веществами. </w:t>
      </w:r>
      <w:r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6948" w:rsidRPr="00EA6948" w:rsidRDefault="00EA6948" w:rsidP="00EA6948">
      <w:pPr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948" w:rsidRPr="00EA6948" w:rsidRDefault="00EA6948" w:rsidP="00EA6948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69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Теоретические основы</w:t>
      </w:r>
    </w:p>
    <w:p w:rsidR="00EA6948" w:rsidRPr="00EA6948" w:rsidRDefault="00EA6948" w:rsidP="00EA6948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A6948" w:rsidRPr="00EA6948" w:rsidRDefault="00EA6948" w:rsidP="00EA6948">
      <w:pPr>
        <w:numPr>
          <w:ilvl w:val="0"/>
          <w:numId w:val="1"/>
        </w:numPr>
        <w:spacing w:before="120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Аналитические группы анионов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. Анионы делят на группы, определение которых возможно с помощью группового реагента. Например:</w:t>
      </w:r>
    </w:p>
    <w:p w:rsidR="00EA6948" w:rsidRPr="00EA6948" w:rsidRDefault="00EA6948" w:rsidP="00EA6948">
      <w:pPr>
        <w:numPr>
          <w:ilvl w:val="1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 аналитическая группа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анионы SO42-, SO32-, CO32-, PO43-, CrO4 2-, SiO32- и другие, соли </w:t>
      </w:r>
      <w:proofErr w:type="gramStart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бария</w:t>
      </w:r>
      <w:proofErr w:type="gramEnd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нерастворимы в воде. Групповой реагент — хлорид бария BaCl2 в нейтральной или слабощелочной среде. </w:t>
      </w:r>
      <w:r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6948" w:rsidRPr="00EA6948" w:rsidRDefault="00EA6948" w:rsidP="00EA6948">
      <w:pPr>
        <w:numPr>
          <w:ilvl w:val="1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 аналитическая группа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анионы </w:t>
      </w:r>
      <w:proofErr w:type="spellStart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</w:t>
      </w:r>
      <w:proofErr w:type="spellStart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Br</w:t>
      </w:r>
      <w:proofErr w:type="spellEnd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-, I-, S2- и другие, соли </w:t>
      </w:r>
      <w:proofErr w:type="gramStart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серебра</w:t>
      </w:r>
      <w:proofErr w:type="gramEnd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нерастворимы в воде и разбавленной азотной кислоте. Групповой реагент — нитрат серебра AgNO3. </w:t>
      </w:r>
      <w:r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III аналитическая группа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анионы NO3-, NO2-, СН3СО</w:t>
      </w:r>
      <w:proofErr w:type="gramStart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другие, соли бария и серебра которых растворимы в воде. </w:t>
      </w:r>
      <w:r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6948" w:rsidRPr="00EA6948" w:rsidRDefault="00EA6948" w:rsidP="00EA6948">
      <w:pPr>
        <w:numPr>
          <w:ilvl w:val="0"/>
          <w:numId w:val="1"/>
        </w:numPr>
        <w:spacing w:beforeAutospacing="1"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Специфические реакции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реакции, которые при определённых условиях позволяют открыть одни ионы в присутствии других ионов по выпадению характерного осадка, изменению окраски или выделению газа и т. д</w:t>
      </w:r>
      <w:proofErr w:type="gramStart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.. </w:t>
      </w:r>
      <w:r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EA6948" w:rsidRPr="003057C8" w:rsidRDefault="00EA6948" w:rsidP="00EA6948">
      <w:pPr>
        <w:numPr>
          <w:ilvl w:val="0"/>
          <w:numId w:val="1"/>
        </w:numPr>
        <w:spacing w:beforeAutospacing="1" w:line="330" w:lineRule="atLeast"/>
        <w:ind w:left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Предварительные испытания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 первом этапе проводят предварительные испытания, в ходе которых определяют рН раствора, устанавливают с помощью групповых реагентов присутствие или отсутствие анионов той или иной аналитической группы. </w:t>
      </w:r>
    </w:p>
    <w:p w:rsidR="003057C8" w:rsidRDefault="003057C8" w:rsidP="00EA6948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3057C8" w:rsidRDefault="003057C8" w:rsidP="00EA6948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A6948" w:rsidRPr="003057C8" w:rsidRDefault="00EA6948" w:rsidP="00EA6948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Ход работы.</w:t>
      </w:r>
    </w:p>
    <w:p w:rsidR="00EA6948" w:rsidRPr="00EA6948" w:rsidRDefault="00EA6948" w:rsidP="00EA6948">
      <w:pPr>
        <w:spacing w:before="360"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EA694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Методика проведения</w:t>
      </w:r>
    </w:p>
    <w:p w:rsidR="00EA6948" w:rsidRPr="00EA6948" w:rsidRDefault="00EA6948" w:rsidP="00EA6948">
      <w:pPr>
        <w:spacing w:before="120"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проведение реакции открытия </w:t>
      </w:r>
      <w:proofErr w:type="gramStart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сульфат-аниона</w:t>
      </w:r>
      <w:proofErr w:type="gramEnd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SO42- групповым реагентом BaCl2: к 0,5–1 мл раствора Na2SO4 прибавить 1–2 капли раствора </w:t>
      </w:r>
      <w:proofErr w:type="spellStart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HCl</w:t>
      </w:r>
      <w:proofErr w:type="spellEnd"/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1–2 капли раствора BaCl2 (условие: рН &lt; 2). Наблюдать, что осадок не растворяется в кислотах, написать уравнения реакций в молекулярном и ионном виде.</w:t>
      </w:r>
    </w:p>
    <w:p w:rsidR="00EA6948" w:rsidRPr="00EA6948" w:rsidRDefault="003057C8" w:rsidP="00EA6948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EA6948"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Обнаружение </w:t>
      </w:r>
      <w:proofErr w:type="gramStart"/>
      <w:r w:rsidR="00EA6948"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силикат-анионов</w:t>
      </w:r>
      <w:proofErr w:type="gramEnd"/>
      <w:r w:rsidR="00EA6948"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к растворам солей силиката натрия добавляют концентрированные кислоты, при этом выпадает характерный осадок кремневой кислоты гелеобразного вида. </w:t>
      </w:r>
      <w:proofErr w:type="gramStart"/>
      <w:r w:rsidR="00EA6948"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Написать уравнение реакции, привести уравнения в молекулярном и ионном (полное и сокращённое) виде.</w:t>
      </w:r>
      <w:proofErr w:type="gramEnd"/>
    </w:p>
    <w:p w:rsidR="00EA6948" w:rsidRPr="00EA6948" w:rsidRDefault="003057C8" w:rsidP="00EA6948">
      <w:pPr>
        <w:spacing w:before="100" w:beforeAutospacing="1"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EA6948"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Обнаружение </w:t>
      </w:r>
      <w:proofErr w:type="gramStart"/>
      <w:r w:rsidR="00EA6948"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ацетат-анионов</w:t>
      </w:r>
      <w:proofErr w:type="gramEnd"/>
      <w:r w:rsidR="00EA6948"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к раствору ацетата натрия добавляют 2–3 капли концентрированной серной кислоты. По характерному запаху выделяющейся уксусной кислоты можно судить о наличии </w:t>
      </w:r>
      <w:proofErr w:type="gramStart"/>
      <w:r w:rsidR="00EA6948"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ацетат-анионов</w:t>
      </w:r>
      <w:proofErr w:type="gramEnd"/>
      <w:r w:rsidR="00EA6948"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растворе. Написать уравнение реакции, привести уравнения в молекулярном и ионном виде.</w:t>
      </w:r>
    </w:p>
    <w:p w:rsidR="00EA6948" w:rsidRPr="00EA6948" w:rsidRDefault="00EA6948" w:rsidP="00EA6948">
      <w:pPr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Чаще всего обнаружение анионов проводят дробным методом — в отдельных порциях раствора и в произвольной последовательности. </w:t>
      </w:r>
      <w:r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A6948" w:rsidRPr="003057C8" w:rsidRDefault="00EA6948" w:rsidP="00EA6948">
      <w:pPr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Результаты запишите в таблицу</w:t>
      </w:r>
    </w:p>
    <w:p w:rsidR="00EA6948" w:rsidRPr="003057C8" w:rsidRDefault="00EA6948" w:rsidP="00EA6948">
      <w:pPr>
        <w:spacing w:after="120" w:line="33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EA6948" w:rsidRPr="00EA6948" w:rsidRDefault="00EA6948" w:rsidP="00EA6948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практической работы оформить в виде таблицы: </w:t>
      </w:r>
      <w:r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Колонка «Делаю»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записывать реагенты, которые используются в химическом эксперименте, и его условия.</w:t>
      </w:r>
    </w:p>
    <w:p w:rsidR="00EA6948" w:rsidRPr="00EA6948" w:rsidRDefault="00EA6948" w:rsidP="00EA6948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Колонка «Наблюдаю»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записывать наблюдения по химическому эксперименту: осадок (цвет), выделился газ (цвет), изменение цвета, форма кристаллов (для микроскопических реакций) и т. д..</w:t>
      </w:r>
      <w:proofErr w:type="gramEnd"/>
    </w:p>
    <w:p w:rsidR="00EA6948" w:rsidRPr="00EA6948" w:rsidRDefault="00EA6948" w:rsidP="00EA6948">
      <w:pPr>
        <w:numPr>
          <w:ilvl w:val="0"/>
          <w:numId w:val="4"/>
        </w:numPr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Колонка «Выводы, уравнения»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записывать уравнения и пояснения к химическому эксперименту, которые указаны в заданиях к каждому опыту.</w:t>
      </w:r>
    </w:p>
    <w:p w:rsidR="003057C8" w:rsidRPr="003057C8" w:rsidRDefault="003057C8" w:rsidP="00EA6948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057C8" w:rsidRPr="003057C8" w:rsidTr="003057C8">
        <w:tc>
          <w:tcPr>
            <w:tcW w:w="3190" w:type="dxa"/>
          </w:tcPr>
          <w:p w:rsidR="003057C8" w:rsidRPr="003057C8" w:rsidRDefault="003057C8" w:rsidP="00EA6948">
            <w:pPr>
              <w:spacing w:after="12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делаю</w:t>
            </w:r>
          </w:p>
        </w:tc>
        <w:tc>
          <w:tcPr>
            <w:tcW w:w="3190" w:type="dxa"/>
          </w:tcPr>
          <w:p w:rsidR="003057C8" w:rsidRPr="003057C8" w:rsidRDefault="003057C8" w:rsidP="00EA6948">
            <w:pPr>
              <w:spacing w:after="12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наблюдаю</w:t>
            </w:r>
          </w:p>
        </w:tc>
        <w:tc>
          <w:tcPr>
            <w:tcW w:w="3191" w:type="dxa"/>
          </w:tcPr>
          <w:p w:rsidR="003057C8" w:rsidRPr="003057C8" w:rsidRDefault="003057C8" w:rsidP="00EA6948">
            <w:pPr>
              <w:spacing w:after="12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5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Выводы, уравнения</w:t>
            </w:r>
          </w:p>
        </w:tc>
      </w:tr>
      <w:tr w:rsidR="003057C8" w:rsidRPr="003057C8" w:rsidTr="003057C8">
        <w:tc>
          <w:tcPr>
            <w:tcW w:w="3190" w:type="dxa"/>
          </w:tcPr>
          <w:p w:rsidR="003057C8" w:rsidRPr="003057C8" w:rsidRDefault="003057C8" w:rsidP="00EA6948">
            <w:pPr>
              <w:spacing w:after="12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3057C8" w:rsidRPr="003057C8" w:rsidRDefault="003057C8" w:rsidP="00EA6948">
            <w:pPr>
              <w:spacing w:after="12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3057C8" w:rsidRPr="003057C8" w:rsidRDefault="003057C8" w:rsidP="00EA6948">
            <w:pPr>
              <w:spacing w:after="12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057C8" w:rsidRPr="003057C8" w:rsidTr="003057C8">
        <w:tc>
          <w:tcPr>
            <w:tcW w:w="3190" w:type="dxa"/>
          </w:tcPr>
          <w:p w:rsidR="003057C8" w:rsidRPr="003057C8" w:rsidRDefault="003057C8" w:rsidP="00EA6948">
            <w:pPr>
              <w:spacing w:after="12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3057C8" w:rsidRPr="003057C8" w:rsidRDefault="003057C8" w:rsidP="00EA6948">
            <w:pPr>
              <w:spacing w:after="12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3057C8" w:rsidRPr="003057C8" w:rsidRDefault="003057C8" w:rsidP="00EA6948">
            <w:pPr>
              <w:spacing w:after="12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057C8" w:rsidRPr="003057C8" w:rsidRDefault="003057C8" w:rsidP="00EA6948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948" w:rsidRPr="00EA6948" w:rsidRDefault="003057C8" w:rsidP="00EA6948">
      <w:pPr>
        <w:spacing w:after="12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вопросы</w:t>
      </w:r>
    </w:p>
    <w:p w:rsidR="003057C8" w:rsidRPr="003057C8" w:rsidRDefault="00EA6948" w:rsidP="00EA6948">
      <w:pPr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057C8"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>1.Н</w:t>
      </w:r>
      <w:r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а чём основано использование качественных реакций ионов для определения и распознавания их,</w:t>
      </w:r>
    </w:p>
    <w:p w:rsidR="00EA6948" w:rsidRPr="00EA6948" w:rsidRDefault="003057C8" w:rsidP="00EA6948">
      <w:pPr>
        <w:spacing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</w:t>
      </w:r>
      <w:r w:rsidR="00EA6948" w:rsidRPr="00EA6948">
        <w:rPr>
          <w:rFonts w:ascii="Times New Roman" w:eastAsia="Times New Roman" w:hAnsi="Times New Roman" w:cs="Times New Roman"/>
          <w:sz w:val="24"/>
          <w:szCs w:val="24"/>
          <w:lang w:eastAsia="ru-RU"/>
        </w:rPr>
        <w:t>ак реакция среды растворов зависит от типов солей. </w:t>
      </w:r>
      <w:r w:rsidR="00EA6948" w:rsidRPr="003057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C648F" w:rsidRPr="003057C8" w:rsidRDefault="003057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Ход реакций записан в лекции.</w:t>
      </w:r>
    </w:p>
    <w:sectPr w:rsidR="008C648F" w:rsidRPr="00305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C5DBB"/>
    <w:multiLevelType w:val="multilevel"/>
    <w:tmpl w:val="491C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F2A02"/>
    <w:multiLevelType w:val="multilevel"/>
    <w:tmpl w:val="8A28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985A10"/>
    <w:multiLevelType w:val="multilevel"/>
    <w:tmpl w:val="E5325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DF32CC"/>
    <w:multiLevelType w:val="multilevel"/>
    <w:tmpl w:val="CE30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982"/>
    <w:rsid w:val="003057C8"/>
    <w:rsid w:val="00823982"/>
    <w:rsid w:val="008C648F"/>
    <w:rsid w:val="00EA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6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6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A6948"/>
    <w:rPr>
      <w:b/>
      <w:bCs/>
    </w:rPr>
  </w:style>
  <w:style w:type="character" w:styleId="a4">
    <w:name w:val="Hyperlink"/>
    <w:basedOn w:val="a0"/>
    <w:uiPriority w:val="99"/>
    <w:semiHidden/>
    <w:unhideWhenUsed/>
    <w:rsid w:val="00EA6948"/>
    <w:rPr>
      <w:color w:val="0000FF"/>
      <w:u w:val="single"/>
    </w:rPr>
  </w:style>
  <w:style w:type="table" w:styleId="a5">
    <w:name w:val="Table Grid"/>
    <w:basedOn w:val="a1"/>
    <w:uiPriority w:val="59"/>
    <w:rsid w:val="00305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69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69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A6948"/>
    <w:rPr>
      <w:b/>
      <w:bCs/>
    </w:rPr>
  </w:style>
  <w:style w:type="character" w:styleId="a4">
    <w:name w:val="Hyperlink"/>
    <w:basedOn w:val="a0"/>
    <w:uiPriority w:val="99"/>
    <w:semiHidden/>
    <w:unhideWhenUsed/>
    <w:rsid w:val="00EA6948"/>
    <w:rPr>
      <w:color w:val="0000FF"/>
      <w:u w:val="single"/>
    </w:rPr>
  </w:style>
  <w:style w:type="table" w:styleId="a5">
    <w:name w:val="Table Grid"/>
    <w:basedOn w:val="a1"/>
    <w:uiPriority w:val="59"/>
    <w:rsid w:val="003057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73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24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07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6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529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31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4291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6829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10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43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9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952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39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4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41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2026-02-09T10:43:00Z</dcterms:created>
  <dcterms:modified xsi:type="dcterms:W3CDTF">2026-02-09T11:02:00Z</dcterms:modified>
</cp:coreProperties>
</file>