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254" w:rsidRPr="00B00254" w:rsidRDefault="00B00254" w:rsidP="00B00254">
      <w:pPr>
        <w:spacing w:line="330" w:lineRule="atLeast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Тема</w:t>
      </w:r>
      <w:r w:rsidRPr="00B0025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:</w:t>
      </w:r>
      <w:r w:rsidRPr="00B00254">
        <w:rPr>
          <w:color w:val="FF0000"/>
          <w:sz w:val="28"/>
          <w:szCs w:val="28"/>
        </w:rPr>
        <w:t xml:space="preserve"> </w:t>
      </w:r>
      <w:r w:rsidRPr="00B00254">
        <w:rPr>
          <w:color w:val="FF0000"/>
          <w:sz w:val="28"/>
          <w:szCs w:val="28"/>
        </w:rPr>
        <w:t>Физико-химические свойства органических соединений отдельных классов классификации и номенклатуры внутри класса; гомологический ряд и общая формула; изомерия; физические свойства; химические свойства; способы получения):</w:t>
      </w:r>
    </w:p>
    <w:p w:rsidR="00B00254" w:rsidRPr="00B00254" w:rsidRDefault="00B00254" w:rsidP="00B00254">
      <w:pPr>
        <w:spacing w:line="330" w:lineRule="atLeast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Лекцию записать, таблицу выучить.</w:t>
      </w:r>
      <w:bookmarkStart w:id="0" w:name="_GoBack"/>
      <w:bookmarkEnd w:id="0"/>
    </w:p>
    <w:p w:rsidR="00B00254" w:rsidRPr="00B00254" w:rsidRDefault="00B00254" w:rsidP="00B00254">
      <w:pPr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002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Органические соединения отдельных классов</w:t>
      </w:r>
      <w:r w:rsidRPr="00B00254">
        <w:rPr>
          <w:rFonts w:ascii="Arial" w:eastAsia="Times New Roman" w:hAnsi="Arial" w:cs="Arial"/>
          <w:sz w:val="24"/>
          <w:szCs w:val="24"/>
          <w:lang w:eastAsia="ru-RU"/>
        </w:rPr>
        <w:t xml:space="preserve"> могут иметь разные физико-химические свойства, которые зависят от структуры молекул, функциональных групп и углеродного скелета. Ниже рассматриваются вопросы классификации, номенклатуры, гомологического ряда и свойств органических соединений.  </w:t>
      </w:r>
    </w:p>
    <w:p w:rsidR="00B00254" w:rsidRPr="00B00254" w:rsidRDefault="00B00254" w:rsidP="00B00254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B00254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Классификация</w:t>
      </w:r>
    </w:p>
    <w:p w:rsidR="00B00254" w:rsidRPr="00B00254" w:rsidRDefault="00B00254" w:rsidP="00B00254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00254">
        <w:rPr>
          <w:rFonts w:ascii="Arial" w:eastAsia="Times New Roman" w:hAnsi="Arial" w:cs="Arial"/>
          <w:sz w:val="24"/>
          <w:szCs w:val="24"/>
          <w:lang w:eastAsia="ru-RU"/>
        </w:rPr>
        <w:t>Органические соединения классифицируют по различным признакам, например:</w:t>
      </w:r>
    </w:p>
    <w:p w:rsidR="00B00254" w:rsidRPr="00B00254" w:rsidRDefault="00B00254" w:rsidP="00B00254">
      <w:pPr>
        <w:numPr>
          <w:ilvl w:val="0"/>
          <w:numId w:val="1"/>
        </w:numPr>
        <w:spacing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B002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 составу</w:t>
      </w:r>
      <w:r w:rsidRPr="00B00254">
        <w:rPr>
          <w:rFonts w:ascii="Arial" w:eastAsia="Times New Roman" w:hAnsi="Arial" w:cs="Arial"/>
          <w:sz w:val="24"/>
          <w:szCs w:val="24"/>
          <w:lang w:eastAsia="ru-RU"/>
        </w:rPr>
        <w:t xml:space="preserve">. Выделяют углеводороды (вещества, состоящие только из углерода и водорода), кислородсодержащие и азотсодержащие соединения.  </w:t>
      </w:r>
    </w:p>
    <w:p w:rsidR="00B00254" w:rsidRPr="00B00254" w:rsidRDefault="00B00254" w:rsidP="00B00254">
      <w:pPr>
        <w:numPr>
          <w:ilvl w:val="0"/>
          <w:numId w:val="1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B002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 структуре углеродного скелета</w:t>
      </w:r>
      <w:r w:rsidRPr="00B0025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proofErr w:type="gramStart"/>
      <w:r w:rsidRPr="00B00254">
        <w:rPr>
          <w:rFonts w:ascii="Arial" w:eastAsia="Times New Roman" w:hAnsi="Arial" w:cs="Arial"/>
          <w:sz w:val="24"/>
          <w:szCs w:val="24"/>
          <w:lang w:eastAsia="ru-RU"/>
        </w:rPr>
        <w:t>Скелет может быть ациклическим (</w:t>
      </w:r>
      <w:proofErr w:type="spellStart"/>
      <w:r w:rsidRPr="00B00254">
        <w:rPr>
          <w:rFonts w:ascii="Arial" w:eastAsia="Times New Roman" w:hAnsi="Arial" w:cs="Arial"/>
          <w:sz w:val="24"/>
          <w:szCs w:val="24"/>
          <w:lang w:eastAsia="ru-RU"/>
        </w:rPr>
        <w:t>неразветвлённым</w:t>
      </w:r>
      <w:proofErr w:type="spellEnd"/>
      <w:r w:rsidRPr="00B00254">
        <w:rPr>
          <w:rFonts w:ascii="Arial" w:eastAsia="Times New Roman" w:hAnsi="Arial" w:cs="Arial"/>
          <w:sz w:val="24"/>
          <w:szCs w:val="24"/>
          <w:lang w:eastAsia="ru-RU"/>
        </w:rPr>
        <w:t xml:space="preserve"> и разветвлённым) или циклическим (карбоциклическими и гетероциклическими).  </w:t>
      </w:r>
      <w:proofErr w:type="gramEnd"/>
    </w:p>
    <w:p w:rsidR="00B00254" w:rsidRPr="00B00254" w:rsidRDefault="00B00254" w:rsidP="00B00254">
      <w:pPr>
        <w:numPr>
          <w:ilvl w:val="0"/>
          <w:numId w:val="1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B002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 кратности связей между атомами углерода</w:t>
      </w:r>
      <w:r w:rsidRPr="00B00254">
        <w:rPr>
          <w:rFonts w:ascii="Arial" w:eastAsia="Times New Roman" w:hAnsi="Arial" w:cs="Arial"/>
          <w:sz w:val="24"/>
          <w:szCs w:val="24"/>
          <w:lang w:eastAsia="ru-RU"/>
        </w:rPr>
        <w:t xml:space="preserve">. Соединения делятся </w:t>
      </w:r>
      <w:proofErr w:type="gramStart"/>
      <w:r w:rsidRPr="00B00254">
        <w:rPr>
          <w:rFonts w:ascii="Arial" w:eastAsia="Times New Roman" w:hAnsi="Arial" w:cs="Arial"/>
          <w:sz w:val="24"/>
          <w:szCs w:val="24"/>
          <w:lang w:eastAsia="ru-RU"/>
        </w:rPr>
        <w:t>на</w:t>
      </w:r>
      <w:proofErr w:type="gramEnd"/>
      <w:r w:rsidRPr="00B00254">
        <w:rPr>
          <w:rFonts w:ascii="Arial" w:eastAsia="Times New Roman" w:hAnsi="Arial" w:cs="Arial"/>
          <w:sz w:val="24"/>
          <w:szCs w:val="24"/>
          <w:lang w:eastAsia="ru-RU"/>
        </w:rPr>
        <w:t xml:space="preserve"> предельные (насыщенные) и непредельные (ненасыщенные).  </w:t>
      </w:r>
    </w:p>
    <w:p w:rsidR="00B00254" w:rsidRPr="00B00254" w:rsidRDefault="00B00254" w:rsidP="00B00254">
      <w:pPr>
        <w:numPr>
          <w:ilvl w:val="0"/>
          <w:numId w:val="1"/>
        </w:numPr>
        <w:spacing w:beforeAutospacing="1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B002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 наличию функциональных групп</w:t>
      </w:r>
      <w:r w:rsidRPr="00B00254">
        <w:rPr>
          <w:rFonts w:ascii="Arial" w:eastAsia="Times New Roman" w:hAnsi="Arial" w:cs="Arial"/>
          <w:sz w:val="24"/>
          <w:szCs w:val="24"/>
          <w:lang w:eastAsia="ru-RU"/>
        </w:rPr>
        <w:t xml:space="preserve">. По числу функциональных групп в молекуле вещества делят на монофункциональные, полифункциональные (несколько одинаковых групп) и </w:t>
      </w:r>
      <w:proofErr w:type="spellStart"/>
      <w:r w:rsidRPr="00B00254">
        <w:rPr>
          <w:rFonts w:ascii="Arial" w:eastAsia="Times New Roman" w:hAnsi="Arial" w:cs="Arial"/>
          <w:sz w:val="24"/>
          <w:szCs w:val="24"/>
          <w:lang w:eastAsia="ru-RU"/>
        </w:rPr>
        <w:t>гетерофункциональные</w:t>
      </w:r>
      <w:proofErr w:type="spellEnd"/>
      <w:r w:rsidRPr="00B00254">
        <w:rPr>
          <w:rFonts w:ascii="Arial" w:eastAsia="Times New Roman" w:hAnsi="Arial" w:cs="Arial"/>
          <w:sz w:val="24"/>
          <w:szCs w:val="24"/>
          <w:lang w:eastAsia="ru-RU"/>
        </w:rPr>
        <w:t xml:space="preserve"> (разные функциональные группы).  Иллюстрации, показывающие классификацию органических соединений по различным признакам:</w:t>
      </w:r>
    </w:p>
    <w:p w:rsidR="00B00254" w:rsidRPr="00B00254" w:rsidRDefault="00B00254" w:rsidP="00B00254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67175" cy="3048000"/>
            <wp:effectExtent l="0" t="0" r="9525" b="0"/>
            <wp:docPr id="5" name="Рисунок 5" descr="https://avatars.mds.yandex.net/i?id=0fbf54adc790fe59ced6fb10a3c0941945ff8381-528894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0fbf54adc790fe59ced6fb10a3c0941945ff8381-528894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025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выучить!</w:t>
      </w:r>
    </w:p>
    <w:p w:rsidR="00B00254" w:rsidRPr="00B00254" w:rsidRDefault="00B00254" w:rsidP="00B00254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72000" cy="2600325"/>
            <wp:effectExtent l="0" t="0" r="0" b="9525"/>
            <wp:docPr id="4" name="Рисунок 4" descr="https://avatars.mds.yandex.net/i?id=d171b66daef9249b5c150f2c93df3bd0dae01215-849682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d171b66daef9249b5c150f2c93df3bd0dae01215-849682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254" w:rsidRPr="00B00254" w:rsidRDefault="00B00254" w:rsidP="00B00254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2571750"/>
            <wp:effectExtent l="0" t="0" r="0" b="0"/>
            <wp:docPr id="3" name="Рисунок 3" descr="https://avatars.mds.yandex.net/i?id=2019a113a1ce9b9bf2050a412d125ad8c106cfd5-528806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2019a113a1ce9b9bf2050a412d125ad8c106cfd5-528806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254" w:rsidRPr="00B00254" w:rsidRDefault="00B00254" w:rsidP="00B00254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67175" cy="3048000"/>
            <wp:effectExtent l="0" t="0" r="9525" b="0"/>
            <wp:docPr id="2" name="Рисунок 2" descr="https://avatars.mds.yandex.net/i?id=1876525707c3f5e7b27460fc006584cc91d37acc-1241080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1876525707c3f5e7b27460fc006584cc91d37acc-1241080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254" w:rsidRPr="00B00254" w:rsidRDefault="00B00254" w:rsidP="00B00254">
      <w:pPr>
        <w:spacing w:after="12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95625" cy="3048000"/>
            <wp:effectExtent l="0" t="0" r="9525" b="0"/>
            <wp:docPr id="1" name="Рисунок 1" descr="https://avatars.mds.yandex.net/i?id=6305dc4194c9a4bf2035a7106789580a35ce9a0c-480992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6305dc4194c9a4bf2035a7106789580a35ce9a0c-480992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254" w:rsidRPr="00B00254" w:rsidRDefault="00B00254" w:rsidP="00B00254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B00254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Номенклатура</w:t>
      </w:r>
    </w:p>
    <w:p w:rsidR="00B00254" w:rsidRPr="00B00254" w:rsidRDefault="00B00254" w:rsidP="00B00254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00254">
        <w:rPr>
          <w:rFonts w:ascii="Arial" w:eastAsia="Times New Roman" w:hAnsi="Arial" w:cs="Arial"/>
          <w:sz w:val="24"/>
          <w:szCs w:val="24"/>
          <w:lang w:eastAsia="ru-RU"/>
        </w:rPr>
        <w:t>Общепринятой является </w:t>
      </w:r>
      <w:r w:rsidRPr="00B002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международная (систематическая) номенклатура IUPAC</w:t>
      </w:r>
      <w:r w:rsidRPr="00B00254">
        <w:rPr>
          <w:rFonts w:ascii="Arial" w:eastAsia="Times New Roman" w:hAnsi="Arial" w:cs="Arial"/>
          <w:sz w:val="24"/>
          <w:szCs w:val="24"/>
          <w:lang w:eastAsia="ru-RU"/>
        </w:rPr>
        <w:t>. Название соединения должно отражать его химическое строение. Некоторые принципы номенклатуры: </w:t>
      </w:r>
      <w:r w:rsidRPr="00B002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Корень</w:t>
      </w:r>
      <w:r w:rsidRPr="00B00254">
        <w:rPr>
          <w:rFonts w:ascii="Arial" w:eastAsia="Times New Roman" w:hAnsi="Arial" w:cs="Arial"/>
          <w:sz w:val="24"/>
          <w:szCs w:val="24"/>
          <w:lang w:eastAsia="ru-RU"/>
        </w:rPr>
        <w:t> обозначает длину основной цепи.</w:t>
      </w:r>
    </w:p>
    <w:p w:rsidR="00B00254" w:rsidRPr="00B00254" w:rsidRDefault="00B00254" w:rsidP="00B00254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B002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Приставки и суффиксы</w:t>
      </w:r>
      <w:r w:rsidRPr="00B00254">
        <w:rPr>
          <w:rFonts w:ascii="Arial" w:eastAsia="Times New Roman" w:hAnsi="Arial" w:cs="Arial"/>
          <w:sz w:val="24"/>
          <w:szCs w:val="24"/>
          <w:lang w:eastAsia="ru-RU"/>
        </w:rPr>
        <w:t xml:space="preserve"> отражают наличие и расположение заместителей, кратных связей и функциональных групп. Например, суффикс </w:t>
      </w:r>
      <w:proofErr w:type="gramStart"/>
      <w:r w:rsidRPr="00B00254">
        <w:rPr>
          <w:rFonts w:ascii="Arial" w:eastAsia="Times New Roman" w:hAnsi="Arial" w:cs="Arial"/>
          <w:sz w:val="24"/>
          <w:szCs w:val="24"/>
          <w:lang w:eastAsia="ru-RU"/>
        </w:rPr>
        <w:t>-а</w:t>
      </w:r>
      <w:proofErr w:type="gramEnd"/>
      <w:r w:rsidRPr="00B00254">
        <w:rPr>
          <w:rFonts w:ascii="Arial" w:eastAsia="Times New Roman" w:hAnsi="Arial" w:cs="Arial"/>
          <w:sz w:val="24"/>
          <w:szCs w:val="24"/>
          <w:lang w:eastAsia="ru-RU"/>
        </w:rPr>
        <w:t>н обозначает, что вещество предельно (не содержит двойных и тройных связей), -</w:t>
      </w:r>
      <w:proofErr w:type="spellStart"/>
      <w:r w:rsidRPr="00B00254">
        <w:rPr>
          <w:rFonts w:ascii="Arial" w:eastAsia="Times New Roman" w:hAnsi="Arial" w:cs="Arial"/>
          <w:sz w:val="24"/>
          <w:szCs w:val="24"/>
          <w:lang w:eastAsia="ru-RU"/>
        </w:rPr>
        <w:t>ен</w:t>
      </w:r>
      <w:proofErr w:type="spellEnd"/>
      <w:r w:rsidRPr="00B00254">
        <w:rPr>
          <w:rFonts w:ascii="Arial" w:eastAsia="Times New Roman" w:hAnsi="Arial" w:cs="Arial"/>
          <w:sz w:val="24"/>
          <w:szCs w:val="24"/>
          <w:lang w:eastAsia="ru-RU"/>
        </w:rPr>
        <w:t xml:space="preserve"> — двойную связь, -ин — тройную.</w:t>
      </w:r>
    </w:p>
    <w:p w:rsidR="00B00254" w:rsidRPr="00B00254" w:rsidRDefault="00B00254" w:rsidP="00B00254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B002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Если в молекуле несколько одинаковых заместителей или кратных связей</w:t>
      </w:r>
      <w:r w:rsidRPr="00B00254">
        <w:rPr>
          <w:rFonts w:ascii="Arial" w:eastAsia="Times New Roman" w:hAnsi="Arial" w:cs="Arial"/>
          <w:sz w:val="24"/>
          <w:szCs w:val="24"/>
          <w:lang w:eastAsia="ru-RU"/>
        </w:rPr>
        <w:t>, употребляют приставку, обозначающую их число (</w:t>
      </w:r>
      <w:proofErr w:type="spellStart"/>
      <w:r w:rsidRPr="00B00254">
        <w:rPr>
          <w:rFonts w:ascii="Arial" w:eastAsia="Times New Roman" w:hAnsi="Arial" w:cs="Arial"/>
          <w:sz w:val="24"/>
          <w:szCs w:val="24"/>
          <w:lang w:eastAsia="ru-RU"/>
        </w:rPr>
        <w:t>ди</w:t>
      </w:r>
      <w:proofErr w:type="spellEnd"/>
      <w:r w:rsidRPr="00B00254">
        <w:rPr>
          <w:rFonts w:ascii="Arial" w:eastAsia="Times New Roman" w:hAnsi="Arial" w:cs="Arial"/>
          <w:sz w:val="24"/>
          <w:szCs w:val="24"/>
          <w:lang w:eastAsia="ru-RU"/>
        </w:rPr>
        <w:t>-, тр</w:t>
      </w:r>
      <w:proofErr w:type="gramStart"/>
      <w:r w:rsidRPr="00B00254">
        <w:rPr>
          <w:rFonts w:ascii="Arial" w:eastAsia="Times New Roman" w:hAnsi="Arial" w:cs="Arial"/>
          <w:sz w:val="24"/>
          <w:szCs w:val="24"/>
          <w:lang w:eastAsia="ru-RU"/>
        </w:rPr>
        <w:t>и-</w:t>
      </w:r>
      <w:proofErr w:type="gramEnd"/>
      <w:r w:rsidRPr="00B00254">
        <w:rPr>
          <w:rFonts w:ascii="Arial" w:eastAsia="Times New Roman" w:hAnsi="Arial" w:cs="Arial"/>
          <w:sz w:val="24"/>
          <w:szCs w:val="24"/>
          <w:lang w:eastAsia="ru-RU"/>
        </w:rPr>
        <w:t xml:space="preserve">, тетра-, пента-, </w:t>
      </w:r>
      <w:proofErr w:type="spellStart"/>
      <w:r w:rsidRPr="00B00254">
        <w:rPr>
          <w:rFonts w:ascii="Arial" w:eastAsia="Times New Roman" w:hAnsi="Arial" w:cs="Arial"/>
          <w:sz w:val="24"/>
          <w:szCs w:val="24"/>
          <w:lang w:eastAsia="ru-RU"/>
        </w:rPr>
        <w:t>гекса</w:t>
      </w:r>
      <w:proofErr w:type="spellEnd"/>
      <w:r w:rsidRPr="00B00254">
        <w:rPr>
          <w:rFonts w:ascii="Arial" w:eastAsia="Times New Roman" w:hAnsi="Arial" w:cs="Arial"/>
          <w:sz w:val="24"/>
          <w:szCs w:val="24"/>
          <w:lang w:eastAsia="ru-RU"/>
        </w:rPr>
        <w:t>- и т. д.).</w:t>
      </w:r>
    </w:p>
    <w:p w:rsidR="00B00254" w:rsidRPr="00B00254" w:rsidRDefault="00B00254" w:rsidP="00B00254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B00254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Гомологический ряд</w:t>
      </w:r>
    </w:p>
    <w:p w:rsidR="00B00254" w:rsidRPr="00B00254" w:rsidRDefault="00B00254" w:rsidP="00B00254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002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Гомологический ряд</w:t>
      </w:r>
      <w:r w:rsidRPr="00B00254">
        <w:rPr>
          <w:rFonts w:ascii="Arial" w:eastAsia="Times New Roman" w:hAnsi="Arial" w:cs="Arial"/>
          <w:sz w:val="24"/>
          <w:szCs w:val="24"/>
          <w:lang w:eastAsia="ru-RU"/>
        </w:rPr>
        <w:t> — ряд химических соединений одного структурного типа, отличающихся друг от друга по составу на определённое число повторяющихся структурных единиц — гомологическую разность. </w:t>
      </w:r>
      <w:r w:rsidRPr="00B002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Примеры</w:t>
      </w:r>
      <w:r w:rsidRPr="00B00254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B00254" w:rsidRPr="00B00254" w:rsidRDefault="00B00254" w:rsidP="00B00254">
      <w:pPr>
        <w:numPr>
          <w:ilvl w:val="0"/>
          <w:numId w:val="3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B002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Алканы</w:t>
      </w:r>
      <w:proofErr w:type="spellEnd"/>
      <w:r w:rsidRPr="00B00254">
        <w:rPr>
          <w:rFonts w:ascii="Arial" w:eastAsia="Times New Roman" w:hAnsi="Arial" w:cs="Arial"/>
          <w:sz w:val="24"/>
          <w:szCs w:val="24"/>
          <w:lang w:eastAsia="ru-RU"/>
        </w:rPr>
        <w:t xml:space="preserve"> (общая формула СnH2n+2): метан CH4, этан C2H6, пропан С3H8 и т. д.. Гомологической разностью этого ряда является метиленовое звено </w:t>
      </w:r>
      <w:proofErr w:type="gramStart"/>
      <w:r w:rsidRPr="00B00254">
        <w:rPr>
          <w:rFonts w:ascii="Arial" w:eastAsia="Times New Roman" w:hAnsi="Arial" w:cs="Arial"/>
          <w:sz w:val="24"/>
          <w:szCs w:val="24"/>
          <w:lang w:eastAsia="ru-RU"/>
        </w:rPr>
        <w:t>—С</w:t>
      </w:r>
      <w:proofErr w:type="gramEnd"/>
      <w:r w:rsidRPr="00B00254">
        <w:rPr>
          <w:rFonts w:ascii="Arial" w:eastAsia="Times New Roman" w:hAnsi="Arial" w:cs="Arial"/>
          <w:sz w:val="24"/>
          <w:szCs w:val="24"/>
          <w:lang w:eastAsia="ru-RU"/>
        </w:rPr>
        <w:t>Н2—.</w:t>
      </w:r>
    </w:p>
    <w:p w:rsidR="00B00254" w:rsidRPr="00B00254" w:rsidRDefault="00B00254" w:rsidP="00B00254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B002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Алкены</w:t>
      </w:r>
      <w:proofErr w:type="spellEnd"/>
      <w:r w:rsidRPr="00B00254">
        <w:rPr>
          <w:rFonts w:ascii="Arial" w:eastAsia="Times New Roman" w:hAnsi="Arial" w:cs="Arial"/>
          <w:sz w:val="24"/>
          <w:szCs w:val="24"/>
          <w:lang w:eastAsia="ru-RU"/>
        </w:rPr>
        <w:t>: этилен C2H4, пропилен C3H6, бутилен C4H8 и т. д</w:t>
      </w:r>
      <w:proofErr w:type="gramStart"/>
      <w:r w:rsidRPr="00B00254">
        <w:rPr>
          <w:rFonts w:ascii="Arial" w:eastAsia="Times New Roman" w:hAnsi="Arial" w:cs="Arial"/>
          <w:sz w:val="24"/>
          <w:szCs w:val="24"/>
          <w:lang w:eastAsia="ru-RU"/>
        </w:rPr>
        <w:t>..</w:t>
      </w:r>
      <w:proofErr w:type="gramEnd"/>
    </w:p>
    <w:p w:rsidR="00B00254" w:rsidRPr="00B00254" w:rsidRDefault="00B00254" w:rsidP="00B00254">
      <w:pPr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002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Изомерия</w:t>
      </w:r>
      <w:r w:rsidRPr="00B00254">
        <w:rPr>
          <w:rFonts w:ascii="Arial" w:eastAsia="Times New Roman" w:hAnsi="Arial" w:cs="Arial"/>
          <w:sz w:val="24"/>
          <w:szCs w:val="24"/>
          <w:lang w:eastAsia="ru-RU"/>
        </w:rPr>
        <w:t xml:space="preserve"> — это существование веществ, которые имеют одинаковый состав (одинаковую молекулярную формулу), но порядок соединения атомов в молекулах у них разный. Свойства таких веществ тоже различаются. Например, бутан и изобутан — оба вещества имеют состав C4H10, но порядок соединения атомов в их молекулах разный: у бутана все атомы углерода расположены в цепи, а у изобутана углеродный скелет разветвлённый.  </w:t>
      </w:r>
    </w:p>
    <w:p w:rsidR="00B00254" w:rsidRPr="00B00254" w:rsidRDefault="00B00254" w:rsidP="00B00254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B00254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lastRenderedPageBreak/>
        <w:t>Свойства</w:t>
      </w:r>
    </w:p>
    <w:p w:rsidR="00B00254" w:rsidRPr="00B00254" w:rsidRDefault="00B00254" w:rsidP="00B00254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002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Физические свойства</w:t>
      </w:r>
      <w:r w:rsidRPr="00B00254">
        <w:rPr>
          <w:rFonts w:ascii="Arial" w:eastAsia="Times New Roman" w:hAnsi="Arial" w:cs="Arial"/>
          <w:sz w:val="24"/>
          <w:szCs w:val="24"/>
          <w:lang w:eastAsia="ru-RU"/>
        </w:rPr>
        <w:t xml:space="preserve"> органических соединений одного класса могут отличаться друг от друга агрегатным состоянием, растворимостью и другими свойствами. На свойства влияет длина углеродного скелета. </w:t>
      </w:r>
      <w:proofErr w:type="spellStart"/>
      <w:r w:rsidRPr="00B00254">
        <w:rPr>
          <w:rFonts w:ascii="Arial" w:eastAsia="Times New Roman" w:hAnsi="Arial" w:cs="Arial"/>
          <w:sz w:val="24"/>
          <w:szCs w:val="24"/>
          <w:lang w:eastAsia="ru-RU"/>
        </w:rPr>
        <w:t>Например</w:t>
      </w:r>
      <w:r w:rsidRPr="00B002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Гомологи</w:t>
      </w:r>
      <w:proofErr w:type="spellEnd"/>
      <w:r w:rsidRPr="00B002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С2–С4</w:t>
      </w:r>
      <w:r w:rsidRPr="00B00254">
        <w:rPr>
          <w:rFonts w:ascii="Arial" w:eastAsia="Times New Roman" w:hAnsi="Arial" w:cs="Arial"/>
          <w:sz w:val="24"/>
          <w:szCs w:val="24"/>
          <w:lang w:eastAsia="ru-RU"/>
        </w:rPr>
        <w:t> — газы, </w:t>
      </w:r>
      <w:r w:rsidRPr="00B002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С5–С15</w:t>
      </w:r>
      <w:r w:rsidRPr="00B00254">
        <w:rPr>
          <w:rFonts w:ascii="Arial" w:eastAsia="Times New Roman" w:hAnsi="Arial" w:cs="Arial"/>
          <w:sz w:val="24"/>
          <w:szCs w:val="24"/>
          <w:lang w:eastAsia="ru-RU"/>
        </w:rPr>
        <w:t> — жидкости, </w:t>
      </w:r>
      <w:r w:rsidRPr="00B002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С16 и больше</w:t>
      </w:r>
      <w:r w:rsidRPr="00B00254">
        <w:rPr>
          <w:rFonts w:ascii="Arial" w:eastAsia="Times New Roman" w:hAnsi="Arial" w:cs="Arial"/>
          <w:sz w:val="24"/>
          <w:szCs w:val="24"/>
          <w:lang w:eastAsia="ru-RU"/>
        </w:rPr>
        <w:t> — твёрдые вещества, нерастворимые в воде.</w:t>
      </w:r>
    </w:p>
    <w:p w:rsidR="00B00254" w:rsidRPr="00B00254" w:rsidRDefault="00B00254" w:rsidP="00B00254">
      <w:pPr>
        <w:numPr>
          <w:ilvl w:val="0"/>
          <w:numId w:val="4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B002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Гомологи </w:t>
      </w:r>
      <w:proofErr w:type="spellStart"/>
      <w:r w:rsidRPr="00B002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алканов</w:t>
      </w:r>
      <w:proofErr w:type="spellEnd"/>
      <w:r w:rsidRPr="00B00254">
        <w:rPr>
          <w:rFonts w:ascii="Arial" w:eastAsia="Times New Roman" w:hAnsi="Arial" w:cs="Arial"/>
          <w:sz w:val="24"/>
          <w:szCs w:val="24"/>
          <w:lang w:eastAsia="ru-RU"/>
        </w:rPr>
        <w:t> с увеличением числа атомов углерода в молекуле увеличиваются температуры кипения и плавления, увеличивается плотность.</w:t>
      </w:r>
    </w:p>
    <w:p w:rsidR="00B00254" w:rsidRDefault="00B00254" w:rsidP="00B00254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002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Химические свойства</w:t>
      </w:r>
      <w:r w:rsidRPr="00B00254">
        <w:rPr>
          <w:rFonts w:ascii="Arial" w:eastAsia="Times New Roman" w:hAnsi="Arial" w:cs="Arial"/>
          <w:sz w:val="24"/>
          <w:szCs w:val="24"/>
          <w:lang w:eastAsia="ru-RU"/>
        </w:rPr>
        <w:t> определяются функциональными группами. Например, наличие карбоксильной группы определяет проявление соединением кислотных свойств и его принадлежность к классу карбоновых кислот</w:t>
      </w:r>
    </w:p>
    <w:p w:rsidR="00B00254" w:rsidRPr="00B00254" w:rsidRDefault="00B00254" w:rsidP="00B00254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002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Способы получения</w:t>
      </w:r>
      <w:r w:rsidRPr="00B00254">
        <w:rPr>
          <w:rFonts w:ascii="Arial" w:eastAsia="Times New Roman" w:hAnsi="Arial" w:cs="Arial"/>
          <w:sz w:val="24"/>
          <w:szCs w:val="24"/>
          <w:lang w:eastAsia="ru-RU"/>
        </w:rPr>
        <w:t> органических соединен</w:t>
      </w:r>
      <w:r>
        <w:rPr>
          <w:rFonts w:ascii="Arial" w:eastAsia="Times New Roman" w:hAnsi="Arial" w:cs="Arial"/>
          <w:sz w:val="24"/>
          <w:szCs w:val="24"/>
          <w:lang w:eastAsia="ru-RU"/>
        </w:rPr>
        <w:t>ий могут быть разными.</w:t>
      </w:r>
    </w:p>
    <w:p w:rsidR="00B00254" w:rsidRPr="00B00254" w:rsidRDefault="00B00254" w:rsidP="00B00254">
      <w:pPr>
        <w:numPr>
          <w:ilvl w:val="0"/>
          <w:numId w:val="5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B002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Лабораторные методы</w:t>
      </w:r>
      <w:r w:rsidRPr="00B00254">
        <w:rPr>
          <w:rFonts w:ascii="Arial" w:eastAsia="Times New Roman" w:hAnsi="Arial" w:cs="Arial"/>
          <w:sz w:val="24"/>
          <w:szCs w:val="24"/>
          <w:lang w:eastAsia="ru-RU"/>
        </w:rPr>
        <w:t> — перекристаллизация, перегонка, возгонка, экстракция, хроматография.</w:t>
      </w:r>
    </w:p>
    <w:p w:rsidR="00B00254" w:rsidRPr="00B00254" w:rsidRDefault="00B00254" w:rsidP="00B00254">
      <w:pPr>
        <w:numPr>
          <w:ilvl w:val="0"/>
          <w:numId w:val="5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B002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Промышленные методы</w:t>
      </w:r>
      <w:r w:rsidRPr="00B00254">
        <w:rPr>
          <w:rFonts w:ascii="Arial" w:eastAsia="Times New Roman" w:hAnsi="Arial" w:cs="Arial"/>
          <w:sz w:val="24"/>
          <w:szCs w:val="24"/>
          <w:lang w:eastAsia="ru-RU"/>
        </w:rPr>
        <w:t> — например, производство высших жирных кислот и мыла на основе высших углеводородов.</w:t>
      </w:r>
    </w:p>
    <w:p w:rsidR="00B00254" w:rsidRPr="00B00254" w:rsidRDefault="00B00254" w:rsidP="00B00254">
      <w:pPr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B0025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Важно</w:t>
      </w:r>
      <w:r w:rsidRPr="00B00254">
        <w:rPr>
          <w:rFonts w:ascii="Arial" w:eastAsia="Times New Roman" w:hAnsi="Arial" w:cs="Arial"/>
          <w:sz w:val="24"/>
          <w:szCs w:val="24"/>
          <w:lang w:eastAsia="ru-RU"/>
        </w:rPr>
        <w:t xml:space="preserve">: в гомологических рядах наблюдается закономерное изменение свойств от младших членов ряда к старшим, но такая закономерность может нарушаться, в первую очередь, в начале ряда, из-за образования водородных связей при наличии функциональных групп, способных к их образованию. </w:t>
      </w:r>
    </w:p>
    <w:p w:rsidR="008468F0" w:rsidRDefault="008468F0"/>
    <w:sectPr w:rsidR="00846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214C2"/>
    <w:multiLevelType w:val="multilevel"/>
    <w:tmpl w:val="01AC9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9D3F61"/>
    <w:multiLevelType w:val="multilevel"/>
    <w:tmpl w:val="810AC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3E0298"/>
    <w:multiLevelType w:val="multilevel"/>
    <w:tmpl w:val="66A6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7775AC"/>
    <w:multiLevelType w:val="multilevel"/>
    <w:tmpl w:val="4AE47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CF33BE"/>
    <w:multiLevelType w:val="multilevel"/>
    <w:tmpl w:val="8384F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B92"/>
    <w:rsid w:val="008468F0"/>
    <w:rsid w:val="00B00254"/>
    <w:rsid w:val="00D5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002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02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00254"/>
    <w:rPr>
      <w:b/>
      <w:bCs/>
    </w:rPr>
  </w:style>
  <w:style w:type="character" w:styleId="a4">
    <w:name w:val="Hyperlink"/>
    <w:basedOn w:val="a0"/>
    <w:uiPriority w:val="99"/>
    <w:semiHidden/>
    <w:unhideWhenUsed/>
    <w:rsid w:val="00B0025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00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02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002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02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00254"/>
    <w:rPr>
      <w:b/>
      <w:bCs/>
    </w:rPr>
  </w:style>
  <w:style w:type="character" w:styleId="a4">
    <w:name w:val="Hyperlink"/>
    <w:basedOn w:val="a0"/>
    <w:uiPriority w:val="99"/>
    <w:semiHidden/>
    <w:unhideWhenUsed/>
    <w:rsid w:val="00B0025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00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02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8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962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22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6962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30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0938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59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7765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3014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87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80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51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72715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76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25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48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028535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42614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010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35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4264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85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003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436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378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8455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15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6576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109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134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734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513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599</Words>
  <Characters>3416</Characters>
  <Application>Microsoft Office Word</Application>
  <DocSecurity>0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2026-02-11T10:08:00Z</dcterms:created>
  <dcterms:modified xsi:type="dcterms:W3CDTF">2026-02-11T10:16:00Z</dcterms:modified>
</cp:coreProperties>
</file>