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049A" w14:textId="0748734E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Разработка декларации промышленной безопасности</w:t>
      </w:r>
    </w:p>
    <w:p w14:paraId="461453EC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1. Понятие и назначение декларации промышленной безопасности</w:t>
      </w:r>
    </w:p>
    <w:p w14:paraId="14E4659F" w14:textId="15F24B35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Декларация промышленной безопасности (ДПБ)</w:t>
      </w:r>
      <w:r w:rsidRPr="006F5A26">
        <w:t xml:space="preserve"> — это документ, в котором эксплуатирующая организация всесторонне оценивает риск аварии на опасном производственном объекте, анализирует достаточность принятых мер по предупреждению аварий и свою готовность к локализации и ликвидации последствий. </w:t>
      </w:r>
      <w:r w:rsidRPr="006F5A26">
        <w:t xml:space="preserve"> </w:t>
      </w:r>
    </w:p>
    <w:p w14:paraId="191B32EC" w14:textId="1359851E" w:rsidR="006F5A26" w:rsidRPr="006F5A26" w:rsidRDefault="006F5A26" w:rsidP="006F5A26">
      <w:pPr>
        <w:spacing w:after="0"/>
        <w:ind w:firstLine="709"/>
        <w:jc w:val="both"/>
      </w:pPr>
      <w:r w:rsidRPr="006F5A26">
        <w:t>Разработка декларации предполагает три ключевых направления оценки: </w:t>
      </w:r>
      <w:r w:rsidRPr="006F5A26">
        <w:t xml:space="preserve"> </w:t>
      </w:r>
    </w:p>
    <w:p w14:paraId="437D3704" w14:textId="77777777" w:rsidR="006F5A26" w:rsidRPr="006F5A26" w:rsidRDefault="006F5A26" w:rsidP="006F5A26">
      <w:pPr>
        <w:numPr>
          <w:ilvl w:val="0"/>
          <w:numId w:val="2"/>
        </w:numPr>
        <w:spacing w:after="0"/>
        <w:jc w:val="both"/>
      </w:pPr>
      <w:r w:rsidRPr="006F5A26">
        <w:rPr>
          <w:b/>
          <w:bCs/>
        </w:rPr>
        <w:t>Оценка риска аварии</w:t>
      </w:r>
      <w:r w:rsidRPr="006F5A26">
        <w:t xml:space="preserve"> и связанной с ней угрозы</w:t>
      </w:r>
    </w:p>
    <w:p w14:paraId="35B45F88" w14:textId="77777777" w:rsidR="006F5A26" w:rsidRPr="006F5A26" w:rsidRDefault="006F5A26" w:rsidP="006F5A26">
      <w:pPr>
        <w:numPr>
          <w:ilvl w:val="0"/>
          <w:numId w:val="2"/>
        </w:numPr>
        <w:spacing w:after="0"/>
        <w:jc w:val="both"/>
      </w:pPr>
      <w:r w:rsidRPr="006F5A26">
        <w:rPr>
          <w:b/>
          <w:bCs/>
        </w:rPr>
        <w:t>Анализ достаточности принятых мер</w:t>
      </w:r>
      <w:r w:rsidRPr="006F5A26">
        <w:t xml:space="preserve"> по предупреждению аварий и обеспечению готовности организации к эксплуатации ОПО в соответствии с требованиями промбезопасности</w:t>
      </w:r>
    </w:p>
    <w:p w14:paraId="63C1BE65" w14:textId="77777777" w:rsidR="006F5A26" w:rsidRPr="006F5A26" w:rsidRDefault="006F5A26" w:rsidP="006F5A26">
      <w:pPr>
        <w:numPr>
          <w:ilvl w:val="0"/>
          <w:numId w:val="2"/>
        </w:numPr>
        <w:spacing w:after="0"/>
        <w:jc w:val="both"/>
      </w:pPr>
      <w:r w:rsidRPr="006F5A26">
        <w:rPr>
          <w:b/>
          <w:bCs/>
        </w:rPr>
        <w:t>Разработка мероприятий</w:t>
      </w:r>
      <w:r w:rsidRPr="006F5A26">
        <w:t>, направленных на снижение масштаба последствий аварии и размера ущерба</w:t>
      </w:r>
    </w:p>
    <w:p w14:paraId="3AF5431F" w14:textId="21DFFF4B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Важно:</w:t>
      </w:r>
      <w:r w:rsidRPr="006F5A26">
        <w:t xml:space="preserve"> декларация — это не формальный документ «для отчёта». Она представляет конкретному предприятию картину того, что может произойти, насколько серьёзными будут последствия и что сделано для предотвращения аварии. От качества декларации зависят жизни людей.</w:t>
      </w:r>
    </w:p>
    <w:p w14:paraId="6E1CCB3C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2. Объекты, подлежащие декларированию</w:t>
      </w:r>
    </w:p>
    <w:p w14:paraId="61ADA7DE" w14:textId="3E85305E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Обязанность разрабатывать ДПБ установлена </w:t>
      </w:r>
      <w:r w:rsidRPr="006F5A26">
        <w:rPr>
          <w:b/>
          <w:bCs/>
        </w:rPr>
        <w:t>статьёй 14 Федерального закона от 21.07.1997 № 116-ФЗ</w:t>
      </w:r>
      <w:r w:rsidRPr="006F5A26">
        <w:t xml:space="preserve"> «О промышленной безопасности опасных производственных объектов». </w:t>
      </w:r>
      <w:r w:rsidRPr="006F5A26">
        <w:t xml:space="preserve"> </w:t>
      </w:r>
    </w:p>
    <w:p w14:paraId="5E0DDF37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Обязательное декларирование</w:t>
      </w:r>
    </w:p>
    <w:p w14:paraId="55392C94" w14:textId="1F112A3C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Декларация </w:t>
      </w:r>
      <w:r w:rsidRPr="006F5A26">
        <w:rPr>
          <w:b/>
          <w:bCs/>
        </w:rPr>
        <w:t>обязательно разрабатывается</w:t>
      </w:r>
      <w:r w:rsidRPr="006F5A26">
        <w:t xml:space="preserve"> для: </w:t>
      </w:r>
      <w:r w:rsidRPr="006F5A26">
        <w:t xml:space="preserve"> </w:t>
      </w:r>
    </w:p>
    <w:p w14:paraId="0D6FFD50" w14:textId="77777777" w:rsidR="006F5A26" w:rsidRPr="006F5A26" w:rsidRDefault="006F5A26" w:rsidP="006F5A26">
      <w:pPr>
        <w:numPr>
          <w:ilvl w:val="0"/>
          <w:numId w:val="3"/>
        </w:numPr>
        <w:spacing w:after="0"/>
        <w:jc w:val="both"/>
      </w:pPr>
      <w:r w:rsidRPr="006F5A26">
        <w:t xml:space="preserve">ОПО </w:t>
      </w:r>
      <w:r w:rsidRPr="006F5A26">
        <w:rPr>
          <w:b/>
          <w:bCs/>
        </w:rPr>
        <w:t>I класса опасности</w:t>
      </w:r>
      <w:r w:rsidRPr="006F5A26">
        <w:t xml:space="preserve"> — все без исключения (например, угольные шахты с возможностью взрыва газа, объекты хранения и уничтожения химического оружия)</w:t>
      </w:r>
    </w:p>
    <w:p w14:paraId="1C55ADD9" w14:textId="77777777" w:rsidR="006F5A26" w:rsidRPr="006F5A26" w:rsidRDefault="006F5A26" w:rsidP="006F5A26">
      <w:pPr>
        <w:numPr>
          <w:ilvl w:val="0"/>
          <w:numId w:val="3"/>
        </w:numPr>
        <w:spacing w:after="0"/>
        <w:jc w:val="both"/>
      </w:pPr>
      <w:r w:rsidRPr="006F5A26">
        <w:t xml:space="preserve">ОПО </w:t>
      </w:r>
      <w:r w:rsidRPr="006F5A26">
        <w:rPr>
          <w:b/>
          <w:bCs/>
        </w:rPr>
        <w:t>II класса опасности</w:t>
      </w:r>
      <w:r w:rsidRPr="006F5A26">
        <w:t>, на которых опасные вещества находятся в количествах, указанных в Приложении 2 к ФЗ № 116 (например, газопроводы с природным газом под давлением свыше 1,2 МПа, аммиачные холодильные установки, нефтебазы)</w:t>
      </w:r>
    </w:p>
    <w:p w14:paraId="1DFB11C2" w14:textId="14FC0517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Важный нюанс:</w:t>
      </w:r>
      <w:r w:rsidRPr="006F5A26">
        <w:t xml:space="preserve"> если ОПО I или II класса отнесён к этому классу </w:t>
      </w:r>
      <w:r w:rsidRPr="006F5A26">
        <w:rPr>
          <w:b/>
          <w:bCs/>
        </w:rPr>
        <w:t>не по признаку обращения опасных веществ</w:t>
      </w:r>
      <w:r w:rsidRPr="006F5A26">
        <w:t xml:space="preserve"> (например, только по оборудованию под давлением или по расплавам металлов), декларация </w:t>
      </w:r>
      <w:r w:rsidRPr="006F5A26">
        <w:rPr>
          <w:b/>
          <w:bCs/>
        </w:rPr>
        <w:t>не требуется</w:t>
      </w:r>
      <w:r w:rsidRPr="006F5A26">
        <w:t xml:space="preserve"> — за исключением отдельных случаев, указанных в нормативных актах. </w:t>
      </w:r>
      <w:r w:rsidRPr="006F5A26">
        <w:t xml:space="preserve"> </w:t>
      </w:r>
    </w:p>
    <w:p w14:paraId="43E51498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Добровольное декларирование</w:t>
      </w:r>
    </w:p>
    <w:p w14:paraId="1D812B5D" w14:textId="690FFC23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Для ОПО </w:t>
      </w:r>
      <w:r w:rsidRPr="006F5A26">
        <w:rPr>
          <w:b/>
          <w:bCs/>
        </w:rPr>
        <w:t>III и IV классов опасности</w:t>
      </w:r>
      <w:r w:rsidRPr="006F5A26">
        <w:t xml:space="preserve"> декларация не обязательна, но может быть разработана </w:t>
      </w:r>
      <w:r w:rsidRPr="006F5A26">
        <w:rPr>
          <w:b/>
          <w:bCs/>
        </w:rPr>
        <w:t>по инициативе</w:t>
      </w:r>
      <w:r w:rsidRPr="006F5A26">
        <w:t xml:space="preserve"> эксплуатирующей организации при строительстве, реконструкции, эксплуатации, техническом перевооружении, консервации и ликвидации. Если организация принимает такое решение — декларация в обязательном порядке проходит экспертизу промышленной безопасности. </w:t>
      </w:r>
      <w:r w:rsidRPr="006F5A26">
        <w:t xml:space="preserve"> </w:t>
      </w:r>
    </w:p>
    <w:p w14:paraId="7F694568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3. Кто разрабатывает и утверждает декларацию</w:t>
      </w:r>
    </w:p>
    <w:p w14:paraId="04989095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Разработка</w:t>
      </w:r>
    </w:p>
    <w:p w14:paraId="6BEF69E3" w14:textId="73139CC2" w:rsidR="006F5A26" w:rsidRPr="006F5A26" w:rsidRDefault="006F5A26" w:rsidP="006F5A26">
      <w:pPr>
        <w:spacing w:after="0"/>
        <w:ind w:firstLine="709"/>
        <w:jc w:val="both"/>
      </w:pPr>
      <w:r w:rsidRPr="006F5A26">
        <w:lastRenderedPageBreak/>
        <w:t xml:space="preserve">Юридическая обязанность по разработке ДПБ возложена на </w:t>
      </w:r>
      <w:r w:rsidRPr="006F5A26">
        <w:rPr>
          <w:b/>
          <w:bCs/>
        </w:rPr>
        <w:t>организацию, эксплуатирующую ОПО</w:t>
      </w:r>
      <w:r w:rsidRPr="006F5A26">
        <w:t xml:space="preserve">. На практике большинство предприятий привлекают для этого </w:t>
      </w:r>
      <w:r w:rsidRPr="006F5A26">
        <w:rPr>
          <w:b/>
          <w:bCs/>
        </w:rPr>
        <w:t>специализированные организации</w:t>
      </w:r>
      <w:r w:rsidRPr="006F5A26">
        <w:t>, которые имеют опыт, квалифицированных экспертов и владеют современными методами анализа рисков. Сама декларация на отдельную лицензию не требуется, но привлекаемая компания часто имеет лицензию на проведение экспертизы промышленной безопасности — это косвенное подтверждение компетентности. </w:t>
      </w:r>
      <w:r w:rsidRPr="006F5A26">
        <w:t xml:space="preserve"> </w:t>
      </w:r>
    </w:p>
    <w:p w14:paraId="5ABE076C" w14:textId="29334401" w:rsidR="006F5A26" w:rsidRPr="006F5A26" w:rsidRDefault="006F5A26" w:rsidP="006F5A26">
      <w:pPr>
        <w:spacing w:after="0"/>
        <w:ind w:firstLine="709"/>
        <w:jc w:val="both"/>
      </w:pPr>
      <w:r w:rsidRPr="006F5A26">
        <w:t>Декларация разрабатывается в составе: </w:t>
      </w:r>
      <w:r w:rsidRPr="006F5A26">
        <w:t xml:space="preserve"> </w:t>
      </w:r>
    </w:p>
    <w:p w14:paraId="472FB20B" w14:textId="77777777" w:rsidR="006F5A26" w:rsidRPr="006F5A26" w:rsidRDefault="006F5A26" w:rsidP="006F5A26">
      <w:pPr>
        <w:numPr>
          <w:ilvl w:val="0"/>
          <w:numId w:val="4"/>
        </w:numPr>
        <w:spacing w:after="0"/>
        <w:jc w:val="both"/>
      </w:pPr>
      <w:r w:rsidRPr="006F5A26">
        <w:t xml:space="preserve">проектной документации на </w:t>
      </w:r>
      <w:r w:rsidRPr="006F5A26">
        <w:rPr>
          <w:b/>
          <w:bCs/>
        </w:rPr>
        <w:t>строительство</w:t>
      </w:r>
      <w:r w:rsidRPr="006F5A26">
        <w:t xml:space="preserve"> или </w:t>
      </w:r>
      <w:r w:rsidRPr="006F5A26">
        <w:rPr>
          <w:b/>
          <w:bCs/>
        </w:rPr>
        <w:t>реконструкцию</w:t>
      </w:r>
      <w:r w:rsidRPr="006F5A26">
        <w:t xml:space="preserve"> ОПО</w:t>
      </w:r>
    </w:p>
    <w:p w14:paraId="0BCE3AD9" w14:textId="77777777" w:rsidR="006F5A26" w:rsidRPr="006F5A26" w:rsidRDefault="006F5A26" w:rsidP="006F5A26">
      <w:pPr>
        <w:numPr>
          <w:ilvl w:val="0"/>
          <w:numId w:val="4"/>
        </w:numPr>
        <w:spacing w:after="0"/>
        <w:jc w:val="both"/>
      </w:pPr>
      <w:r w:rsidRPr="006F5A26">
        <w:t xml:space="preserve">документации на </w:t>
      </w:r>
      <w:r w:rsidRPr="006F5A26">
        <w:rPr>
          <w:b/>
          <w:bCs/>
        </w:rPr>
        <w:t>техническое перевооружение</w:t>
      </w:r>
      <w:r w:rsidRPr="006F5A26">
        <w:t xml:space="preserve">, </w:t>
      </w:r>
      <w:r w:rsidRPr="006F5A26">
        <w:rPr>
          <w:b/>
          <w:bCs/>
        </w:rPr>
        <w:t>консервацию</w:t>
      </w:r>
      <w:r w:rsidRPr="006F5A26">
        <w:t xml:space="preserve"> или </w:t>
      </w:r>
      <w:r w:rsidRPr="006F5A26">
        <w:rPr>
          <w:b/>
          <w:bCs/>
        </w:rPr>
        <w:t>ликвидацию</w:t>
      </w:r>
      <w:r w:rsidRPr="006F5A26">
        <w:t xml:space="preserve"> ОПО</w:t>
      </w:r>
    </w:p>
    <w:p w14:paraId="01B44B10" w14:textId="77777777" w:rsidR="006F5A26" w:rsidRPr="006F5A26" w:rsidRDefault="006F5A26" w:rsidP="006F5A26">
      <w:pPr>
        <w:numPr>
          <w:ilvl w:val="0"/>
          <w:numId w:val="4"/>
        </w:numPr>
        <w:spacing w:after="0"/>
        <w:jc w:val="both"/>
      </w:pPr>
      <w:r w:rsidRPr="006F5A26">
        <w:t>для действующего ОПО — отдельно, вне состава проектной документации</w:t>
      </w:r>
    </w:p>
    <w:p w14:paraId="7CB04913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Утверждение</w:t>
      </w:r>
    </w:p>
    <w:p w14:paraId="4CD8A02C" w14:textId="331F3308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Декларация утверждается </w:t>
      </w:r>
      <w:r w:rsidRPr="006F5A26">
        <w:rPr>
          <w:b/>
          <w:bCs/>
        </w:rPr>
        <w:t>руководителем организации</w:t>
      </w:r>
      <w:r w:rsidRPr="006F5A26">
        <w:t>, эксплуатирующей ОПО. Руководитель несёт полную ответственность за полноту и достоверность содержащихся в ней сведений. </w:t>
      </w:r>
      <w:r w:rsidRPr="006F5A26">
        <w:t xml:space="preserve"> </w:t>
      </w:r>
    </w:p>
    <w:p w14:paraId="2D85A42F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4. Структура декларации и содержание разделов</w:t>
      </w:r>
    </w:p>
    <w:p w14:paraId="7AF85DA3" w14:textId="356F8420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Структура ДПБ и перечень включаемых сведений утверждены </w:t>
      </w:r>
      <w:r w:rsidRPr="006F5A26">
        <w:rPr>
          <w:b/>
          <w:bCs/>
        </w:rPr>
        <w:t>Приказом Ростехнадзора от 16.10.2020 № 414</w:t>
      </w:r>
      <w:r w:rsidRPr="006F5A26">
        <w:t xml:space="preserve"> (с изменениями от 03.04.2026, срок действия Порядка продлён до 1 сентября 2032 года). </w:t>
      </w:r>
      <w:r w:rsidRPr="006F5A26">
        <w:t xml:space="preserve"> </w:t>
      </w:r>
    </w:p>
    <w:p w14:paraId="252D29C2" w14:textId="49D0E1BB" w:rsidR="006F5A26" w:rsidRPr="006F5A26" w:rsidRDefault="006F5A26" w:rsidP="006F5A26">
      <w:pPr>
        <w:spacing w:after="0"/>
        <w:ind w:firstLine="709"/>
        <w:jc w:val="both"/>
      </w:pPr>
      <w:r w:rsidRPr="006F5A26">
        <w:t>Декларация должна состоять из следующих структурных элементов: </w:t>
      </w:r>
      <w:r w:rsidRPr="006F5A26"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3081"/>
        <w:gridCol w:w="5177"/>
      </w:tblGrid>
      <w:tr w:rsidR="006F5A26" w:rsidRPr="006F5A26" w14:paraId="5C6D3C19" w14:textId="77777777" w:rsidTr="006F5A2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A7AE8C" w14:textId="77777777" w:rsidR="006F5A26" w:rsidRPr="006F5A26" w:rsidRDefault="006F5A26" w:rsidP="006F5A26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6F5A26"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BE01E1B" w14:textId="77777777" w:rsidR="006F5A26" w:rsidRPr="006F5A26" w:rsidRDefault="006F5A26" w:rsidP="006F5A26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6F5A26">
              <w:rPr>
                <w:b/>
                <w:bCs/>
              </w:rPr>
              <w:t>Элемент</w:t>
            </w:r>
          </w:p>
        </w:tc>
        <w:tc>
          <w:tcPr>
            <w:tcW w:w="0" w:type="auto"/>
            <w:vAlign w:val="center"/>
            <w:hideMark/>
          </w:tcPr>
          <w:p w14:paraId="6FEFC534" w14:textId="77777777" w:rsidR="006F5A26" w:rsidRPr="006F5A26" w:rsidRDefault="006F5A26" w:rsidP="006F5A26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6F5A26">
              <w:rPr>
                <w:b/>
                <w:bCs/>
              </w:rPr>
              <w:t>Содержание</w:t>
            </w:r>
          </w:p>
        </w:tc>
      </w:tr>
      <w:tr w:rsidR="006F5A26" w:rsidRPr="006F5A26" w14:paraId="5662EBBB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76D9C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—</w:t>
            </w:r>
          </w:p>
        </w:tc>
        <w:tc>
          <w:tcPr>
            <w:tcW w:w="0" w:type="auto"/>
            <w:vAlign w:val="center"/>
            <w:hideMark/>
          </w:tcPr>
          <w:p w14:paraId="6324F467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Титульный лист</w:t>
            </w:r>
          </w:p>
        </w:tc>
        <w:tc>
          <w:tcPr>
            <w:tcW w:w="0" w:type="auto"/>
            <w:vAlign w:val="center"/>
            <w:hideMark/>
          </w:tcPr>
          <w:p w14:paraId="1BC1017D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Реквизиты утверждения руководителем, наименование объекта и организации, регистрационный номер ОПО в госреестре, место нахождения, год разработки</w:t>
            </w:r>
          </w:p>
        </w:tc>
      </w:tr>
      <w:tr w:rsidR="006F5A26" w:rsidRPr="006F5A26" w14:paraId="1DEAA3D9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A3E2D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—</w:t>
            </w:r>
          </w:p>
        </w:tc>
        <w:tc>
          <w:tcPr>
            <w:tcW w:w="0" w:type="auto"/>
            <w:vAlign w:val="center"/>
            <w:hideMark/>
          </w:tcPr>
          <w:p w14:paraId="3A3004A3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Данные об организации-разработчике</w:t>
            </w:r>
          </w:p>
        </w:tc>
        <w:tc>
          <w:tcPr>
            <w:tcW w:w="0" w:type="auto"/>
            <w:vAlign w:val="center"/>
            <w:hideMark/>
          </w:tcPr>
          <w:p w14:paraId="5F2EB535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Наименование, адрес, телефон; список исполнителей с указанием Ф.И.О., должностей, места работы</w:t>
            </w:r>
          </w:p>
        </w:tc>
      </w:tr>
      <w:tr w:rsidR="006F5A26" w:rsidRPr="006F5A26" w14:paraId="6F590643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C7D65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—</w:t>
            </w:r>
          </w:p>
        </w:tc>
        <w:tc>
          <w:tcPr>
            <w:tcW w:w="0" w:type="auto"/>
            <w:vAlign w:val="center"/>
            <w:hideMark/>
          </w:tcPr>
          <w:p w14:paraId="07836310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Оглавление</w:t>
            </w:r>
          </w:p>
        </w:tc>
        <w:tc>
          <w:tcPr>
            <w:tcW w:w="0" w:type="auto"/>
            <w:vAlign w:val="center"/>
            <w:hideMark/>
          </w:tcPr>
          <w:p w14:paraId="567C0858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Наименование всех разделов с указанием страниц</w:t>
            </w:r>
          </w:p>
        </w:tc>
      </w:tr>
      <w:tr w:rsidR="006F5A26" w:rsidRPr="006F5A26" w14:paraId="5A681778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22091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1</w:t>
            </w:r>
          </w:p>
        </w:tc>
        <w:tc>
          <w:tcPr>
            <w:tcW w:w="0" w:type="auto"/>
            <w:vAlign w:val="center"/>
            <w:hideMark/>
          </w:tcPr>
          <w:p w14:paraId="7AB827A0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Общие сведения</w:t>
            </w:r>
          </w:p>
        </w:tc>
        <w:tc>
          <w:tcPr>
            <w:tcW w:w="0" w:type="auto"/>
            <w:vAlign w:val="center"/>
            <w:hideMark/>
          </w:tcPr>
          <w:p w14:paraId="05D513DF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Реквизиты организации, обоснование декларирования, сведения о месте нахождения, данные о работниках и иных лицах, которым может быть причинён вред</w:t>
            </w:r>
          </w:p>
        </w:tc>
      </w:tr>
      <w:tr w:rsidR="006F5A26" w:rsidRPr="006F5A26" w14:paraId="265FFD4F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93F0B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2</w:t>
            </w:r>
          </w:p>
        </w:tc>
        <w:tc>
          <w:tcPr>
            <w:tcW w:w="0" w:type="auto"/>
            <w:vAlign w:val="center"/>
            <w:hideMark/>
          </w:tcPr>
          <w:p w14:paraId="08D46AC8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Результаты анализа безопасности</w:t>
            </w:r>
          </w:p>
        </w:tc>
        <w:tc>
          <w:tcPr>
            <w:tcW w:w="0" w:type="auto"/>
            <w:vAlign w:val="center"/>
            <w:hideMark/>
          </w:tcPr>
          <w:p w14:paraId="58112FB4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Сведения об опасных веществах, технологических процессах, результаты анализа риска аварии</w:t>
            </w:r>
          </w:p>
        </w:tc>
      </w:tr>
      <w:tr w:rsidR="006F5A26" w:rsidRPr="006F5A26" w14:paraId="70A41F84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58F46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5DD64685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Обеспечение требований ПБ</w:t>
            </w:r>
          </w:p>
        </w:tc>
        <w:tc>
          <w:tcPr>
            <w:tcW w:w="0" w:type="auto"/>
            <w:vAlign w:val="center"/>
            <w:hideMark/>
          </w:tcPr>
          <w:p w14:paraId="005C5135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Сведения о мерах по предупреждению аварий, наличии лицензий, подготовке персонала, производственном контроле, готовности к локализации аварий</w:t>
            </w:r>
          </w:p>
        </w:tc>
      </w:tr>
      <w:tr w:rsidR="006F5A26" w:rsidRPr="006F5A26" w14:paraId="2EB33C45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9ECCF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4</w:t>
            </w:r>
          </w:p>
        </w:tc>
        <w:tc>
          <w:tcPr>
            <w:tcW w:w="0" w:type="auto"/>
            <w:vAlign w:val="center"/>
            <w:hideMark/>
          </w:tcPr>
          <w:p w14:paraId="0BDEB1F8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Выводы</w:t>
            </w:r>
          </w:p>
        </w:tc>
        <w:tc>
          <w:tcPr>
            <w:tcW w:w="0" w:type="auto"/>
            <w:vAlign w:val="center"/>
            <w:hideMark/>
          </w:tcPr>
          <w:p w14:paraId="795E38BA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Перечень наиболее опасных участков, факторов, влияющих на риск, оценка достаточности принятых мер</w:t>
            </w:r>
          </w:p>
        </w:tc>
      </w:tr>
      <w:tr w:rsidR="006F5A26" w:rsidRPr="006F5A26" w14:paraId="58D44BB0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BF0EB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5</w:t>
            </w:r>
          </w:p>
        </w:tc>
        <w:tc>
          <w:tcPr>
            <w:tcW w:w="0" w:type="auto"/>
            <w:vAlign w:val="center"/>
            <w:hideMark/>
          </w:tcPr>
          <w:p w14:paraId="23F636A6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Ситуационные планы</w:t>
            </w:r>
          </w:p>
        </w:tc>
        <w:tc>
          <w:tcPr>
            <w:tcW w:w="0" w:type="auto"/>
            <w:vAlign w:val="center"/>
            <w:hideMark/>
          </w:tcPr>
          <w:p w14:paraId="379B3886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Графическое представление зон поражения для каждого сценария аварии</w:t>
            </w:r>
          </w:p>
        </w:tc>
      </w:tr>
      <w:tr w:rsidR="006F5A26" w:rsidRPr="006F5A26" w14:paraId="627B70BD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88510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—</w:t>
            </w:r>
          </w:p>
        </w:tc>
        <w:tc>
          <w:tcPr>
            <w:tcW w:w="0" w:type="auto"/>
            <w:vAlign w:val="center"/>
            <w:hideMark/>
          </w:tcPr>
          <w:p w14:paraId="3BC5A6C2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Приложение № 1</w:t>
            </w:r>
          </w:p>
        </w:tc>
        <w:tc>
          <w:tcPr>
            <w:tcW w:w="0" w:type="auto"/>
            <w:vAlign w:val="center"/>
            <w:hideMark/>
          </w:tcPr>
          <w:p w14:paraId="289B2231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Расчётно-пояснительная записка</w:t>
            </w:r>
          </w:p>
        </w:tc>
      </w:tr>
      <w:tr w:rsidR="006F5A26" w:rsidRPr="006F5A26" w14:paraId="1752461F" w14:textId="77777777" w:rsidTr="006F5A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0F2AE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—</w:t>
            </w:r>
          </w:p>
        </w:tc>
        <w:tc>
          <w:tcPr>
            <w:tcW w:w="0" w:type="auto"/>
            <w:vAlign w:val="center"/>
            <w:hideMark/>
          </w:tcPr>
          <w:p w14:paraId="1D8AC5E5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rPr>
                <w:b/>
                <w:bCs/>
              </w:rPr>
              <w:t>Приложение № 2</w:t>
            </w:r>
          </w:p>
        </w:tc>
        <w:tc>
          <w:tcPr>
            <w:tcW w:w="0" w:type="auto"/>
            <w:vAlign w:val="center"/>
            <w:hideMark/>
          </w:tcPr>
          <w:p w14:paraId="6FD69D02" w14:textId="77777777" w:rsidR="006F5A26" w:rsidRPr="006F5A26" w:rsidRDefault="006F5A26" w:rsidP="006F5A26">
            <w:pPr>
              <w:spacing w:after="0"/>
              <w:ind w:firstLine="709"/>
              <w:jc w:val="both"/>
            </w:pPr>
            <w:r w:rsidRPr="006F5A26">
              <w:t>Информационный лист</w:t>
            </w:r>
          </w:p>
        </w:tc>
      </w:tr>
    </w:tbl>
    <w:p w14:paraId="4A58D86C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Подробнее о ключевых разделах</w:t>
      </w:r>
    </w:p>
    <w:p w14:paraId="4D7373D0" w14:textId="14617662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Раздел 1 «Общие сведения»</w:t>
      </w:r>
      <w:r w:rsidRPr="006F5A26">
        <w:t xml:space="preserve"> включает: </w:t>
      </w:r>
      <w:r w:rsidRPr="006F5A26">
        <w:t xml:space="preserve"> </w:t>
      </w:r>
    </w:p>
    <w:p w14:paraId="612EBE77" w14:textId="77777777" w:rsidR="006F5A26" w:rsidRPr="006F5A26" w:rsidRDefault="006F5A26" w:rsidP="006F5A26">
      <w:pPr>
        <w:numPr>
          <w:ilvl w:val="0"/>
          <w:numId w:val="5"/>
        </w:numPr>
        <w:spacing w:after="0"/>
        <w:jc w:val="both"/>
      </w:pPr>
      <w:r w:rsidRPr="006F5A26">
        <w:t>реквизиты эксплуатирующей организации (наименование, адрес, телефон, Ф.И.О. руководителя)</w:t>
      </w:r>
    </w:p>
    <w:p w14:paraId="594DB525" w14:textId="77777777" w:rsidR="006F5A26" w:rsidRPr="006F5A26" w:rsidRDefault="006F5A26" w:rsidP="006F5A26">
      <w:pPr>
        <w:numPr>
          <w:ilvl w:val="0"/>
          <w:numId w:val="5"/>
        </w:numPr>
        <w:spacing w:after="0"/>
        <w:jc w:val="both"/>
      </w:pPr>
      <w:r w:rsidRPr="006F5A26">
        <w:t>обоснование декларирования — перечень составляющих ОПО с указанием опасных веществ и нормативных актов, на основании которых принято решение о разработке</w:t>
      </w:r>
    </w:p>
    <w:p w14:paraId="152B2516" w14:textId="77777777" w:rsidR="006F5A26" w:rsidRPr="006F5A26" w:rsidRDefault="006F5A26" w:rsidP="006F5A26">
      <w:pPr>
        <w:numPr>
          <w:ilvl w:val="0"/>
          <w:numId w:val="5"/>
        </w:numPr>
        <w:spacing w:after="0"/>
        <w:jc w:val="both"/>
      </w:pPr>
      <w:r w:rsidRPr="006F5A26">
        <w:t>сведения о месте нахождения — характеристика местности, рельеф, природно-климатические условия, возможность опасных природных воздействий</w:t>
      </w:r>
    </w:p>
    <w:p w14:paraId="333A6BE6" w14:textId="77777777" w:rsidR="006F5A26" w:rsidRPr="006F5A26" w:rsidRDefault="006F5A26" w:rsidP="006F5A26">
      <w:pPr>
        <w:numPr>
          <w:ilvl w:val="0"/>
          <w:numId w:val="5"/>
        </w:numPr>
        <w:spacing w:after="0"/>
        <w:jc w:val="both"/>
      </w:pPr>
      <w:r w:rsidRPr="006F5A26">
        <w:t>сведения о работниках — численность персонала на объекте, численность работников соседних объектов и иных лиц, которые могут оказаться в зонах действия поражающих факторов</w:t>
      </w:r>
    </w:p>
    <w:p w14:paraId="634A2527" w14:textId="72402F5C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Раздел 2 «Результаты анализа безопасности»</w:t>
      </w:r>
      <w:r w:rsidRPr="006F5A26">
        <w:t xml:space="preserve"> — наиболее объёмный и ответственный раздел: </w:t>
      </w:r>
      <w:r w:rsidRPr="006F5A26">
        <w:t xml:space="preserve"> </w:t>
      </w:r>
    </w:p>
    <w:p w14:paraId="2E8037C3" w14:textId="77777777" w:rsidR="006F5A26" w:rsidRPr="006F5A26" w:rsidRDefault="006F5A26" w:rsidP="006F5A26">
      <w:pPr>
        <w:numPr>
          <w:ilvl w:val="0"/>
          <w:numId w:val="6"/>
        </w:numPr>
        <w:spacing w:after="0"/>
        <w:jc w:val="both"/>
      </w:pPr>
      <w:r w:rsidRPr="006F5A26">
        <w:t>сведения об опасных веществах — наименование, степень опасности, характер воздействия на организм человека и окружающую среду</w:t>
      </w:r>
    </w:p>
    <w:p w14:paraId="07E81194" w14:textId="77777777" w:rsidR="006F5A26" w:rsidRPr="006F5A26" w:rsidRDefault="006F5A26" w:rsidP="006F5A26">
      <w:pPr>
        <w:numPr>
          <w:ilvl w:val="0"/>
          <w:numId w:val="6"/>
        </w:numPr>
        <w:spacing w:after="0"/>
        <w:jc w:val="both"/>
      </w:pPr>
      <w:r w:rsidRPr="006F5A26">
        <w:t>общие сведения о технологических процессах — блок-схема технологических потоков, данные о распределении опасных веществ по объекту</w:t>
      </w:r>
    </w:p>
    <w:p w14:paraId="6CF71728" w14:textId="77777777" w:rsidR="006F5A26" w:rsidRPr="006F5A26" w:rsidRDefault="006F5A26" w:rsidP="006F5A26">
      <w:pPr>
        <w:numPr>
          <w:ilvl w:val="0"/>
          <w:numId w:val="6"/>
        </w:numPr>
        <w:spacing w:after="0"/>
        <w:jc w:val="both"/>
      </w:pPr>
      <w:r w:rsidRPr="006F5A26">
        <w:rPr>
          <w:b/>
          <w:bCs/>
        </w:rPr>
        <w:t>результаты анализа риска аварии</w:t>
      </w:r>
      <w:r w:rsidRPr="006F5A26">
        <w:t xml:space="preserve">, включающие: </w:t>
      </w:r>
    </w:p>
    <w:p w14:paraId="5E4042CE" w14:textId="77777777" w:rsidR="006F5A26" w:rsidRPr="006F5A26" w:rsidRDefault="006F5A26" w:rsidP="006F5A26">
      <w:pPr>
        <w:numPr>
          <w:ilvl w:val="1"/>
          <w:numId w:val="6"/>
        </w:numPr>
        <w:spacing w:after="0"/>
        <w:jc w:val="both"/>
      </w:pPr>
      <w:r w:rsidRPr="006F5A26">
        <w:t>перечень основных возможных причин возникновения аварии</w:t>
      </w:r>
    </w:p>
    <w:p w14:paraId="624FBA9E" w14:textId="77777777" w:rsidR="006F5A26" w:rsidRPr="006F5A26" w:rsidRDefault="006F5A26" w:rsidP="006F5A26">
      <w:pPr>
        <w:numPr>
          <w:ilvl w:val="1"/>
          <w:numId w:val="6"/>
        </w:numPr>
        <w:spacing w:after="0"/>
        <w:jc w:val="both"/>
      </w:pPr>
      <w:r w:rsidRPr="006F5A26">
        <w:t xml:space="preserve">краткое описание сценариев </w:t>
      </w:r>
      <w:r w:rsidRPr="006F5A26">
        <w:rPr>
          <w:b/>
          <w:bCs/>
        </w:rPr>
        <w:t>наиболее вероятных</w:t>
      </w:r>
      <w:r w:rsidRPr="006F5A26">
        <w:t xml:space="preserve"> аварий и </w:t>
      </w:r>
      <w:r w:rsidRPr="006F5A26">
        <w:rPr>
          <w:b/>
          <w:bCs/>
        </w:rPr>
        <w:t>наиболее опасных</w:t>
      </w:r>
      <w:r w:rsidRPr="006F5A26">
        <w:t xml:space="preserve"> по последствиям аварий</w:t>
      </w:r>
    </w:p>
    <w:p w14:paraId="27B71AD0" w14:textId="77777777" w:rsidR="006F5A26" w:rsidRPr="006F5A26" w:rsidRDefault="006F5A26" w:rsidP="006F5A26">
      <w:pPr>
        <w:numPr>
          <w:ilvl w:val="1"/>
          <w:numId w:val="6"/>
        </w:numPr>
        <w:spacing w:after="0"/>
        <w:jc w:val="both"/>
      </w:pPr>
      <w:r w:rsidRPr="006F5A26">
        <w:t>размеры зон действия поражающих факторов</w:t>
      </w:r>
    </w:p>
    <w:p w14:paraId="368C681E" w14:textId="77777777" w:rsidR="006F5A26" w:rsidRPr="006F5A26" w:rsidRDefault="006F5A26" w:rsidP="006F5A26">
      <w:pPr>
        <w:numPr>
          <w:ilvl w:val="1"/>
          <w:numId w:val="6"/>
        </w:numPr>
        <w:spacing w:after="0"/>
        <w:jc w:val="both"/>
      </w:pPr>
      <w:r w:rsidRPr="006F5A26">
        <w:t>количество пострадавших</w:t>
      </w:r>
    </w:p>
    <w:p w14:paraId="43831679" w14:textId="159CDA26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При анализе риска</w:t>
      </w:r>
      <w:r w:rsidRPr="006F5A26">
        <w:t xml:space="preserve"> должны соблюдаться следующие требования: </w:t>
      </w:r>
      <w:r w:rsidRPr="006F5A26">
        <w:t xml:space="preserve"> </w:t>
      </w:r>
    </w:p>
    <w:p w14:paraId="1701F60D" w14:textId="77777777" w:rsidR="006F5A26" w:rsidRPr="006F5A26" w:rsidRDefault="006F5A26" w:rsidP="006F5A26">
      <w:pPr>
        <w:numPr>
          <w:ilvl w:val="0"/>
          <w:numId w:val="7"/>
        </w:numPr>
        <w:spacing w:after="0"/>
        <w:jc w:val="both"/>
      </w:pPr>
      <w:r w:rsidRPr="006F5A26">
        <w:t>результаты должны быть обоснованы и оформлены так, чтобы расчёты могли быть проверены квалифицированными специалистами, не участвовавшими в первоначальном анализе</w:t>
      </w:r>
    </w:p>
    <w:p w14:paraId="41491F3F" w14:textId="77777777" w:rsidR="006F5A26" w:rsidRPr="006F5A26" w:rsidRDefault="006F5A26" w:rsidP="006F5A26">
      <w:pPr>
        <w:numPr>
          <w:ilvl w:val="0"/>
          <w:numId w:val="7"/>
        </w:numPr>
        <w:spacing w:after="0"/>
        <w:jc w:val="both"/>
      </w:pPr>
      <w:r w:rsidRPr="006F5A26">
        <w:lastRenderedPageBreak/>
        <w:t>учитываются различные сценарии — как наиболее вероятные, так и наиболее опасные события</w:t>
      </w:r>
    </w:p>
    <w:p w14:paraId="2D409B84" w14:textId="77777777" w:rsidR="006F5A26" w:rsidRPr="006F5A26" w:rsidRDefault="006F5A26" w:rsidP="006F5A26">
      <w:pPr>
        <w:numPr>
          <w:ilvl w:val="0"/>
          <w:numId w:val="7"/>
        </w:numPr>
        <w:spacing w:after="0"/>
        <w:jc w:val="both"/>
      </w:pPr>
      <w:r w:rsidRPr="006F5A26">
        <w:t>ущерб оценивается в натуральных или денежных единицах с учётом: прямых потерь имущества, затрат на локализацию и ликвидацию, социально-экономических потерь (компенсации пострадавшим), косвенного ущерба (упущенная выгода), вреда окружающей среде, потерь от выбытия трудовых ресурсов</w:t>
      </w:r>
    </w:p>
    <w:p w14:paraId="229AD273" w14:textId="77777777" w:rsidR="006F5A26" w:rsidRPr="006F5A26" w:rsidRDefault="006F5A26" w:rsidP="006F5A26">
      <w:pPr>
        <w:numPr>
          <w:ilvl w:val="0"/>
          <w:numId w:val="7"/>
        </w:numPr>
        <w:spacing w:after="0"/>
        <w:jc w:val="both"/>
      </w:pPr>
      <w:r w:rsidRPr="006F5A26">
        <w:t xml:space="preserve">используются преимущественно </w:t>
      </w:r>
      <w:r w:rsidRPr="006F5A26">
        <w:rPr>
          <w:b/>
          <w:bCs/>
        </w:rPr>
        <w:t>количественные методы</w:t>
      </w:r>
      <w:r w:rsidRPr="006F5A26">
        <w:t>; при отсутствии данных допускаются качественные показатели с лингвистическими оценками</w:t>
      </w:r>
    </w:p>
    <w:p w14:paraId="288841CC" w14:textId="17E30B10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Раздел 3 «Обеспечение требований промышленной безопасности»</w:t>
      </w:r>
      <w:r w:rsidRPr="006F5A26">
        <w:t xml:space="preserve"> включает: </w:t>
      </w:r>
      <w:r w:rsidRPr="006F5A26">
        <w:t xml:space="preserve"> </w:t>
      </w:r>
    </w:p>
    <w:p w14:paraId="0E50F58C" w14:textId="77777777" w:rsidR="006F5A26" w:rsidRPr="006F5A26" w:rsidRDefault="006F5A26" w:rsidP="006F5A26">
      <w:pPr>
        <w:numPr>
          <w:ilvl w:val="0"/>
          <w:numId w:val="8"/>
        </w:numPr>
        <w:spacing w:after="0"/>
        <w:jc w:val="both"/>
      </w:pPr>
      <w:r w:rsidRPr="006F5A26">
        <w:t>сведения об обеспечении требований ПБ к эксплуатации объекта</w:t>
      </w:r>
    </w:p>
    <w:p w14:paraId="52E8A572" w14:textId="77777777" w:rsidR="006F5A26" w:rsidRPr="006F5A26" w:rsidRDefault="006F5A26" w:rsidP="006F5A26">
      <w:pPr>
        <w:numPr>
          <w:ilvl w:val="0"/>
          <w:numId w:val="8"/>
        </w:numPr>
        <w:spacing w:after="0"/>
        <w:jc w:val="both"/>
      </w:pPr>
      <w:r w:rsidRPr="006F5A26">
        <w:t xml:space="preserve">перечень имеющихся и (или) необходимых </w:t>
      </w:r>
      <w:r w:rsidRPr="006F5A26">
        <w:rPr>
          <w:b/>
          <w:bCs/>
        </w:rPr>
        <w:t>лицензий</w:t>
      </w:r>
      <w:r w:rsidRPr="006F5A26">
        <w:t xml:space="preserve"> на виды деятельности, связанные с эксплуатацией ОПО</w:t>
      </w:r>
    </w:p>
    <w:p w14:paraId="421FD8FC" w14:textId="77777777" w:rsidR="006F5A26" w:rsidRPr="006F5A26" w:rsidRDefault="006F5A26" w:rsidP="006F5A26">
      <w:pPr>
        <w:numPr>
          <w:ilvl w:val="0"/>
          <w:numId w:val="8"/>
        </w:numPr>
        <w:spacing w:after="0"/>
        <w:jc w:val="both"/>
      </w:pPr>
      <w:r w:rsidRPr="006F5A26">
        <w:t>сведения о профессиональном отборе и подготовке персонала</w:t>
      </w:r>
    </w:p>
    <w:p w14:paraId="5AD41BD4" w14:textId="77777777" w:rsidR="006F5A26" w:rsidRPr="006F5A26" w:rsidRDefault="006F5A26" w:rsidP="006F5A26">
      <w:pPr>
        <w:numPr>
          <w:ilvl w:val="0"/>
          <w:numId w:val="8"/>
        </w:numPr>
        <w:spacing w:after="0"/>
        <w:jc w:val="both"/>
      </w:pPr>
      <w:r w:rsidRPr="006F5A26">
        <w:t>сведения о производственном контроле</w:t>
      </w:r>
    </w:p>
    <w:p w14:paraId="163C7D84" w14:textId="77777777" w:rsidR="006F5A26" w:rsidRPr="006F5A26" w:rsidRDefault="006F5A26" w:rsidP="006F5A26">
      <w:pPr>
        <w:numPr>
          <w:ilvl w:val="0"/>
          <w:numId w:val="8"/>
        </w:numPr>
        <w:spacing w:after="0"/>
        <w:jc w:val="both"/>
      </w:pPr>
      <w:r w:rsidRPr="006F5A26">
        <w:t>сведения о готовности к локализации и ликвидации аварий</w:t>
      </w:r>
    </w:p>
    <w:p w14:paraId="29A80134" w14:textId="43E5F275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Для </w:t>
      </w:r>
      <w:r w:rsidRPr="006F5A26">
        <w:rPr>
          <w:b/>
          <w:bCs/>
        </w:rPr>
        <w:t>действующего</w:t>
      </w:r>
      <w:r w:rsidRPr="006F5A26">
        <w:t xml:space="preserve"> ОПО включается перечень как </w:t>
      </w:r>
      <w:r w:rsidRPr="006F5A26">
        <w:rPr>
          <w:b/>
          <w:bCs/>
        </w:rPr>
        <w:t>выполняемых</w:t>
      </w:r>
      <w:r w:rsidRPr="006F5A26">
        <w:t xml:space="preserve">, так и </w:t>
      </w:r>
      <w:r w:rsidRPr="006F5A26">
        <w:rPr>
          <w:b/>
          <w:bCs/>
        </w:rPr>
        <w:t>планируемых</w:t>
      </w:r>
      <w:r w:rsidRPr="006F5A26">
        <w:t xml:space="preserve"> мер. Для </w:t>
      </w:r>
      <w:r w:rsidRPr="006F5A26">
        <w:rPr>
          <w:b/>
          <w:bCs/>
        </w:rPr>
        <w:t>проектируемого</w:t>
      </w:r>
      <w:r w:rsidRPr="006F5A26">
        <w:t xml:space="preserve"> объекта — сведения о предусмотренных проектом мерах. </w:t>
      </w:r>
      <w:r w:rsidRPr="006F5A26">
        <w:t xml:space="preserve"> </w:t>
      </w:r>
    </w:p>
    <w:p w14:paraId="7BFCF341" w14:textId="57279684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Раздел 5 «Ситуационные планы»</w:t>
      </w:r>
      <w:r w:rsidRPr="006F5A26">
        <w:t xml:space="preserve"> — графическое представление зон поражения. На планах отмечается промышленная площадка, окружающая застройка, транспортные коммуникации и концентрические зоны действия поражающих факторов для каждого сценария. </w:t>
      </w:r>
      <w:r w:rsidRPr="006F5A26">
        <w:t xml:space="preserve"> </w:t>
      </w:r>
    </w:p>
    <w:p w14:paraId="320CEF9D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5. Порядок разработки и экспертиза декларации</w:t>
      </w:r>
    </w:p>
    <w:p w14:paraId="35511C33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Этапы разработки</w:t>
      </w:r>
    </w:p>
    <w:p w14:paraId="03B392EB" w14:textId="24C62FAE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Сбор исходных данных</w:t>
      </w:r>
      <w:r w:rsidRPr="006F5A26">
        <w:t xml:space="preserve"> — проектная документация, технологические схемы, паспорта оборудования, сведения о персонале, данные о ближайших населённых пунктах, планы локализации аварий, договоры с аварийно-спасательными службами </w:t>
      </w:r>
    </w:p>
    <w:p w14:paraId="1B17F24D" w14:textId="621FE500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Идентификация опасностей</w:t>
      </w:r>
      <w:r w:rsidRPr="006F5A26">
        <w:t xml:space="preserve"> — анализ объекта, его технических характеристик, оборудования, используемых веществ и условий работы </w:t>
      </w:r>
    </w:p>
    <w:p w14:paraId="00B73EE8" w14:textId="77777777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Анализ риска</w:t>
      </w:r>
      <w:r w:rsidRPr="006F5A26">
        <w:t xml:space="preserve"> — оценка вероятности и последствий аварий, расчёт зон поражения, количества пострадавших</w:t>
      </w:r>
    </w:p>
    <w:p w14:paraId="10F4EFF9" w14:textId="77777777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Разработка мероприятий</w:t>
      </w:r>
      <w:r w:rsidRPr="006F5A26">
        <w:t xml:space="preserve"> по снижению риска</w:t>
      </w:r>
    </w:p>
    <w:p w14:paraId="1FA6E4F3" w14:textId="77777777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Оформление декларации</w:t>
      </w:r>
      <w:r w:rsidRPr="006F5A26">
        <w:t xml:space="preserve"> и расчётно-пояснительной записки в соответствии с требованиями Приказа № 414</w:t>
      </w:r>
    </w:p>
    <w:p w14:paraId="60A9F3D0" w14:textId="77777777" w:rsidR="006F5A26" w:rsidRPr="006F5A26" w:rsidRDefault="006F5A26" w:rsidP="006F5A26">
      <w:pPr>
        <w:numPr>
          <w:ilvl w:val="0"/>
          <w:numId w:val="9"/>
        </w:numPr>
        <w:spacing w:after="0"/>
        <w:jc w:val="both"/>
      </w:pPr>
      <w:r w:rsidRPr="006F5A26">
        <w:rPr>
          <w:b/>
          <w:bCs/>
        </w:rPr>
        <w:t>Утверждение</w:t>
      </w:r>
      <w:r w:rsidRPr="006F5A26">
        <w:t xml:space="preserve"> руководителем организации</w:t>
      </w:r>
    </w:p>
    <w:p w14:paraId="72FB573A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Экспертиза промышленной безопасности</w:t>
      </w:r>
    </w:p>
    <w:p w14:paraId="2F4E3A5E" w14:textId="4A65DD8D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Декларация подлежит </w:t>
      </w:r>
      <w:r w:rsidRPr="006F5A26">
        <w:rPr>
          <w:b/>
          <w:bCs/>
        </w:rPr>
        <w:t>экспертизе промышленной безопасности</w:t>
      </w:r>
      <w:r w:rsidRPr="006F5A26">
        <w:t xml:space="preserve"> (ЭПБ), которая проводится по </w:t>
      </w:r>
      <w:r w:rsidRPr="006F5A26">
        <w:rPr>
          <w:b/>
          <w:bCs/>
        </w:rPr>
        <w:t>Правилам проведения экспертизы</w:t>
      </w:r>
      <w:r w:rsidRPr="006F5A26">
        <w:t>, утверждённым Приказом Ростехнадзора от 20.10.2020 № 420. </w:t>
      </w:r>
      <w:r w:rsidRPr="006F5A26">
        <w:t xml:space="preserve"> </w:t>
      </w:r>
    </w:p>
    <w:p w14:paraId="6721EA02" w14:textId="03C9E01C" w:rsidR="006F5A26" w:rsidRPr="006F5A26" w:rsidRDefault="006F5A26" w:rsidP="006F5A26">
      <w:pPr>
        <w:spacing w:after="0"/>
        <w:ind w:firstLine="709"/>
        <w:jc w:val="both"/>
      </w:pPr>
      <w:r w:rsidRPr="006F5A26">
        <w:rPr>
          <w:b/>
          <w:bCs/>
        </w:rPr>
        <w:t>Важно:</w:t>
      </w:r>
      <w:r w:rsidRPr="006F5A26">
        <w:t xml:space="preserve"> если декларация разрабатывается в составе проектной документации на строительство или реконструкцию, она проходит </w:t>
      </w:r>
      <w:r w:rsidRPr="006F5A26">
        <w:lastRenderedPageBreak/>
        <w:t>государственную экспертизу в ФАУ «Главгосэкспертиза России» и не требует отдельной ЭПБ. Если декларация разрабатывается для действующего ОПО или в составе документации на техперевооружение, консервацию, ликвидацию — она проходит отдельную экспертизу промышленной безопасности. </w:t>
      </w:r>
      <w:r w:rsidRPr="006F5A26">
        <w:t xml:space="preserve"> </w:t>
      </w:r>
    </w:p>
    <w:p w14:paraId="1B1B41F8" w14:textId="137BA1C2" w:rsidR="006F5A26" w:rsidRPr="006F5A26" w:rsidRDefault="006F5A26" w:rsidP="006F5A26">
      <w:pPr>
        <w:spacing w:after="0"/>
        <w:ind w:firstLine="709"/>
        <w:jc w:val="both"/>
      </w:pPr>
      <w:r w:rsidRPr="006F5A26">
        <w:t>По результатам экспертизы ДПБ в заключении должны содержаться следующие выводы: </w:t>
      </w:r>
      <w:r w:rsidRPr="006F5A26">
        <w:t xml:space="preserve"> </w:t>
      </w:r>
    </w:p>
    <w:p w14:paraId="7FBE8881" w14:textId="77777777" w:rsidR="006F5A26" w:rsidRPr="006F5A26" w:rsidRDefault="006F5A26" w:rsidP="006F5A26">
      <w:pPr>
        <w:numPr>
          <w:ilvl w:val="0"/>
          <w:numId w:val="10"/>
        </w:numPr>
        <w:spacing w:after="0"/>
        <w:jc w:val="both"/>
      </w:pPr>
      <w:r w:rsidRPr="006F5A26">
        <w:t xml:space="preserve">об </w:t>
      </w:r>
      <w:r w:rsidRPr="006F5A26">
        <w:rPr>
          <w:b/>
          <w:bCs/>
        </w:rPr>
        <w:t>обоснованности</w:t>
      </w:r>
      <w:r w:rsidRPr="006F5A26">
        <w:t xml:space="preserve"> применяемых физико-математических моделей и методов расчёта последствий аварии и показателей риска</w:t>
      </w:r>
    </w:p>
    <w:p w14:paraId="4B87ACA8" w14:textId="77777777" w:rsidR="006F5A26" w:rsidRPr="006F5A26" w:rsidRDefault="006F5A26" w:rsidP="006F5A26">
      <w:pPr>
        <w:numPr>
          <w:ilvl w:val="0"/>
          <w:numId w:val="10"/>
        </w:numPr>
        <w:spacing w:after="0"/>
        <w:jc w:val="both"/>
      </w:pPr>
      <w:r w:rsidRPr="006F5A26">
        <w:t xml:space="preserve">о </w:t>
      </w:r>
      <w:r w:rsidRPr="006F5A26">
        <w:rPr>
          <w:b/>
          <w:bCs/>
        </w:rPr>
        <w:t>правильности и достоверности</w:t>
      </w:r>
      <w:r w:rsidRPr="006F5A26">
        <w:t xml:space="preserve"> выполненных расчётов по анализу риска, полноте учёта факторов</w:t>
      </w:r>
    </w:p>
    <w:p w14:paraId="2EF7832C" w14:textId="77777777" w:rsidR="006F5A26" w:rsidRPr="006F5A26" w:rsidRDefault="006F5A26" w:rsidP="006F5A26">
      <w:pPr>
        <w:numPr>
          <w:ilvl w:val="0"/>
          <w:numId w:val="10"/>
        </w:numPr>
        <w:spacing w:after="0"/>
        <w:jc w:val="both"/>
      </w:pPr>
      <w:r w:rsidRPr="006F5A26">
        <w:t xml:space="preserve">о </w:t>
      </w:r>
      <w:r w:rsidRPr="006F5A26">
        <w:rPr>
          <w:b/>
          <w:bCs/>
        </w:rPr>
        <w:t>вероятности реализации</w:t>
      </w:r>
      <w:r w:rsidRPr="006F5A26">
        <w:t xml:space="preserve"> принятых сценариев аварий и возможности выхода поражающих факторов за границу ОПО, последствиях воздействия на население, другие объекты, окружающую среду</w:t>
      </w:r>
    </w:p>
    <w:p w14:paraId="686FF62A" w14:textId="77777777" w:rsidR="006F5A26" w:rsidRPr="006F5A26" w:rsidRDefault="006F5A26" w:rsidP="006F5A26">
      <w:pPr>
        <w:numPr>
          <w:ilvl w:val="0"/>
          <w:numId w:val="10"/>
        </w:numPr>
        <w:spacing w:after="0"/>
        <w:jc w:val="both"/>
      </w:pPr>
      <w:r w:rsidRPr="006F5A26">
        <w:t xml:space="preserve">о </w:t>
      </w:r>
      <w:r w:rsidRPr="006F5A26">
        <w:rPr>
          <w:b/>
          <w:bCs/>
        </w:rPr>
        <w:t>достаточности мер</w:t>
      </w:r>
      <w:r w:rsidRPr="006F5A26">
        <w:t xml:space="preserve"> предотвращения проникновения на ОПО посторонних лиц</w:t>
      </w:r>
    </w:p>
    <w:p w14:paraId="2A439887" w14:textId="60BAB795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Заключение экспертизы подписывается руководителем экспертной организации и экспертами. Срок проведения экспертизы — </w:t>
      </w:r>
      <w:r w:rsidRPr="006F5A26">
        <w:rPr>
          <w:b/>
          <w:bCs/>
        </w:rPr>
        <w:t>не более 3 месяцев</w:t>
      </w:r>
      <w:r w:rsidRPr="006F5A26">
        <w:t xml:space="preserve"> со дня получения комплекта документов. </w:t>
      </w:r>
      <w:r w:rsidRPr="006F5A26">
        <w:t xml:space="preserve"> </w:t>
      </w:r>
    </w:p>
    <w:p w14:paraId="7E3F42C3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Регистрация заключения</w:t>
      </w:r>
    </w:p>
    <w:p w14:paraId="5BF13D3B" w14:textId="071F23F5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Заключение ЭПБ должно быть представлено заказчиком в Ростехнадзор (его территориальный орган) для внесения в реестр заключений экспертизы промышленной безопасности </w:t>
      </w:r>
      <w:r w:rsidRPr="006F5A26">
        <w:rPr>
          <w:b/>
          <w:bCs/>
        </w:rPr>
        <w:t>не позднее 90 календарных дней</w:t>
      </w:r>
      <w:r w:rsidRPr="006F5A26">
        <w:t xml:space="preserve"> со дня его подписания. После регистрации заключение приобретает юридическую силу. </w:t>
      </w:r>
      <w:r w:rsidRPr="006F5A26">
        <w:t xml:space="preserve"> </w:t>
      </w:r>
    </w:p>
    <w:p w14:paraId="7A84E082" w14:textId="556FCD95" w:rsidR="006F5A26" w:rsidRPr="006F5A26" w:rsidRDefault="006F5A26" w:rsidP="006F5A26">
      <w:pPr>
        <w:spacing w:after="0"/>
        <w:ind w:firstLine="709"/>
        <w:jc w:val="both"/>
      </w:pPr>
      <w:r w:rsidRPr="006F5A26">
        <w:t>Утверждённый экземпляр декларации представляется в Ростехнадзор для внесения в реестр деклараций промышленной безопасности. </w:t>
      </w:r>
      <w:r w:rsidRPr="006F5A26">
        <w:t xml:space="preserve"> </w:t>
      </w:r>
    </w:p>
    <w:p w14:paraId="56A5D848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6. Срок действия и случаи переработки декларации</w:t>
      </w:r>
    </w:p>
    <w:p w14:paraId="33672224" w14:textId="449F890C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Срок действия ДПБ составляет </w:t>
      </w:r>
      <w:r w:rsidRPr="006F5A26">
        <w:rPr>
          <w:b/>
          <w:bCs/>
        </w:rPr>
        <w:t>10 лет</w:t>
      </w:r>
      <w:r w:rsidRPr="006F5A26">
        <w:t xml:space="preserve"> с момента внесения в реестр. </w:t>
      </w:r>
      <w:r w:rsidRPr="006F5A26">
        <w:t xml:space="preserve"> </w:t>
      </w:r>
    </w:p>
    <w:p w14:paraId="16958CB5" w14:textId="008D3F87" w:rsidR="006F5A26" w:rsidRPr="006F5A26" w:rsidRDefault="006F5A26" w:rsidP="006F5A26">
      <w:pPr>
        <w:spacing w:after="0"/>
        <w:ind w:firstLine="709"/>
        <w:jc w:val="both"/>
      </w:pPr>
      <w:r w:rsidRPr="006F5A26">
        <w:t xml:space="preserve">Декларация </w:t>
      </w:r>
      <w:r w:rsidRPr="006F5A26">
        <w:rPr>
          <w:b/>
          <w:bCs/>
        </w:rPr>
        <w:t>разрабатывается вновь</w:t>
      </w:r>
      <w:r w:rsidRPr="006F5A26">
        <w:t xml:space="preserve"> (не обновляется, а разрабатывается заново) в следующих случаях, установленных пунктом 3.1 статьи 14 ФЗ № 116: </w:t>
      </w:r>
      <w:r w:rsidRPr="006F5A26">
        <w:t xml:space="preserve"> </w:t>
      </w:r>
    </w:p>
    <w:p w14:paraId="0243B621" w14:textId="77777777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Истечение 10 лет</w:t>
      </w:r>
      <w:r w:rsidRPr="006F5A26">
        <w:t xml:space="preserve"> со дня внесения в реестр последней декларации</w:t>
      </w:r>
    </w:p>
    <w:p w14:paraId="7AAEB034" w14:textId="77777777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Изменение технологических процессов</w:t>
      </w:r>
      <w:r w:rsidRPr="006F5A26">
        <w:t xml:space="preserve"> на ОПО</w:t>
      </w:r>
    </w:p>
    <w:p w14:paraId="1AAABF25" w14:textId="77777777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Увеличение более чем на 20%</w:t>
      </w:r>
      <w:r w:rsidRPr="006F5A26">
        <w:t xml:space="preserve"> количества опасных веществ, которые находятся или могут находиться на ОПО</w:t>
      </w:r>
    </w:p>
    <w:p w14:paraId="2373A969" w14:textId="77777777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Изменение требований промышленной безопасности</w:t>
      </w:r>
      <w:r w:rsidRPr="006F5A26">
        <w:t xml:space="preserve"> (при пересмотре </w:t>
      </w:r>
      <w:proofErr w:type="spellStart"/>
      <w:r w:rsidRPr="006F5A26">
        <w:t>ФНиП</w:t>
      </w:r>
      <w:proofErr w:type="spellEnd"/>
      <w:r w:rsidRPr="006F5A26">
        <w:t>, если изменились сами требования, а не просто исправлены опечатки)</w:t>
      </w:r>
    </w:p>
    <w:p w14:paraId="2736F91D" w14:textId="77777777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По предписанию Ростехнадзора</w:t>
      </w:r>
      <w:r w:rsidRPr="006F5A26">
        <w:t xml:space="preserve"> — если выявлено несоответствие сведений, содержащихся в декларации, сведениям, полученным в ходе надзора</w:t>
      </w:r>
    </w:p>
    <w:p w14:paraId="206F5178" w14:textId="469D70A8" w:rsidR="006F5A26" w:rsidRPr="006F5A26" w:rsidRDefault="006F5A26" w:rsidP="006F5A26">
      <w:pPr>
        <w:numPr>
          <w:ilvl w:val="0"/>
          <w:numId w:val="11"/>
        </w:numPr>
        <w:spacing w:after="0"/>
        <w:jc w:val="both"/>
      </w:pPr>
      <w:r w:rsidRPr="006F5A26">
        <w:rPr>
          <w:b/>
          <w:bCs/>
        </w:rPr>
        <w:t>По инициативе</w:t>
      </w:r>
      <w:r w:rsidRPr="006F5A26">
        <w:t xml:space="preserve"> эксплуатирующей организации</w:t>
      </w:r>
    </w:p>
    <w:p w14:paraId="69952D74" w14:textId="77777777" w:rsidR="006F5A26" w:rsidRPr="006F5A26" w:rsidRDefault="006F5A26" w:rsidP="006F5A26">
      <w:pPr>
        <w:spacing w:after="0"/>
        <w:ind w:firstLine="709"/>
        <w:jc w:val="both"/>
        <w:rPr>
          <w:b/>
          <w:bCs/>
        </w:rPr>
      </w:pPr>
      <w:r w:rsidRPr="006F5A26">
        <w:rPr>
          <w:b/>
          <w:bCs/>
        </w:rPr>
        <w:t>7. Связь с профессией электрослесаря на ОПО</w:t>
      </w:r>
    </w:p>
    <w:p w14:paraId="1AFDA936" w14:textId="1611D892" w:rsidR="006F5A26" w:rsidRPr="006F5A26" w:rsidRDefault="00A37559" w:rsidP="006F5A26">
      <w:pPr>
        <w:spacing w:after="0"/>
        <w:ind w:firstLine="709"/>
        <w:jc w:val="both"/>
      </w:pPr>
      <w:r>
        <w:t>В</w:t>
      </w:r>
      <w:r w:rsidR="006F5A26" w:rsidRPr="006F5A26">
        <w:t>ажно понимать, как декларация промышленной безопасности связана с их будущей работой:</w:t>
      </w:r>
    </w:p>
    <w:p w14:paraId="10514FF1" w14:textId="77777777" w:rsidR="006F5A26" w:rsidRPr="006F5A26" w:rsidRDefault="006F5A26" w:rsidP="006F5A26">
      <w:pPr>
        <w:numPr>
          <w:ilvl w:val="0"/>
          <w:numId w:val="12"/>
        </w:numPr>
        <w:spacing w:after="0"/>
        <w:jc w:val="both"/>
      </w:pPr>
      <w:r w:rsidRPr="006F5A26">
        <w:rPr>
          <w:b/>
          <w:bCs/>
        </w:rPr>
        <w:lastRenderedPageBreak/>
        <w:t>Электрослесарь не разрабатывает декларацию</w:t>
      </w:r>
      <w:r w:rsidRPr="006F5A26">
        <w:t xml:space="preserve"> — это задача руководства и привлечённых специалистов. Но он обязан понимать, что такой документ существует на предприятии, и знать его ключевые положения.</w:t>
      </w:r>
    </w:p>
    <w:p w14:paraId="1A74836E" w14:textId="77777777" w:rsidR="006F5A26" w:rsidRPr="006F5A26" w:rsidRDefault="006F5A26" w:rsidP="006F5A26">
      <w:pPr>
        <w:numPr>
          <w:ilvl w:val="0"/>
          <w:numId w:val="12"/>
        </w:numPr>
        <w:spacing w:after="0"/>
        <w:jc w:val="both"/>
      </w:pPr>
      <w:r w:rsidRPr="006F5A26">
        <w:rPr>
          <w:b/>
          <w:bCs/>
        </w:rPr>
        <w:t>Декларация содержит анализ риска</w:t>
      </w:r>
      <w:r w:rsidRPr="006F5A26">
        <w:t>, в том числе для электрооборудования. Электрослесарь должен знать сценарии возможных аварий, связанные с электрической частью объекта (короткое замыкание, воспламенение, отказ систем защиты).</w:t>
      </w:r>
    </w:p>
    <w:p w14:paraId="02E2D341" w14:textId="77777777" w:rsidR="006F5A26" w:rsidRPr="006F5A26" w:rsidRDefault="006F5A26" w:rsidP="006F5A26">
      <w:pPr>
        <w:numPr>
          <w:ilvl w:val="0"/>
          <w:numId w:val="12"/>
        </w:numPr>
        <w:spacing w:after="0"/>
        <w:jc w:val="both"/>
      </w:pPr>
      <w:r w:rsidRPr="006F5A26">
        <w:rPr>
          <w:b/>
          <w:bCs/>
        </w:rPr>
        <w:t>В разделе 3 декларации</w:t>
      </w:r>
      <w:r w:rsidRPr="006F5A26">
        <w:t xml:space="preserve"> отражается готовность организации к эксплуатации ОПО, включая подготовку и аттестацию персонала. Электрослесарь — один из тех, чья аттестация подтверждает достаточность мер безопасности.</w:t>
      </w:r>
    </w:p>
    <w:p w14:paraId="52CF123E" w14:textId="77777777" w:rsidR="006F5A26" w:rsidRPr="006F5A26" w:rsidRDefault="006F5A26" w:rsidP="006F5A26">
      <w:pPr>
        <w:numPr>
          <w:ilvl w:val="0"/>
          <w:numId w:val="12"/>
        </w:numPr>
        <w:spacing w:after="0"/>
        <w:jc w:val="both"/>
      </w:pPr>
      <w:r w:rsidRPr="006F5A26">
        <w:rPr>
          <w:b/>
          <w:bCs/>
        </w:rPr>
        <w:t>Ситуационные планы</w:t>
      </w:r>
      <w:r w:rsidRPr="006F5A26">
        <w:t xml:space="preserve"> (раздел 5) показывают зоны поражения при авариях. Электрослесарь должен знать, где находятся эти зоны и какие действия предпринимать при возникновении аварийной ситуации.</w:t>
      </w:r>
    </w:p>
    <w:p w14:paraId="6CFBC61D" w14:textId="77777777" w:rsidR="006F5A26" w:rsidRPr="006F5A26" w:rsidRDefault="006F5A26" w:rsidP="006F5A26">
      <w:pPr>
        <w:numPr>
          <w:ilvl w:val="0"/>
          <w:numId w:val="12"/>
        </w:numPr>
        <w:spacing w:after="0"/>
        <w:jc w:val="both"/>
      </w:pPr>
      <w:r w:rsidRPr="006F5A26">
        <w:t xml:space="preserve">При </w:t>
      </w:r>
      <w:r w:rsidRPr="006F5A26">
        <w:rPr>
          <w:b/>
          <w:bCs/>
        </w:rPr>
        <w:t>изменении технологических процессов</w:t>
      </w:r>
      <w:r w:rsidRPr="006F5A26">
        <w:t xml:space="preserve"> или замене оборудования, приводящих к изменению характеристик ОПО, электрослесарь может быть одним из первых, кто сообщает об этом руководству — что может потребовать переработки декларации.</w:t>
      </w:r>
    </w:p>
    <w:p w14:paraId="055E9B5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8B1"/>
    <w:multiLevelType w:val="multilevel"/>
    <w:tmpl w:val="824A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810E5"/>
    <w:multiLevelType w:val="multilevel"/>
    <w:tmpl w:val="CD04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04842"/>
    <w:multiLevelType w:val="multilevel"/>
    <w:tmpl w:val="AB8EE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C6902"/>
    <w:multiLevelType w:val="multilevel"/>
    <w:tmpl w:val="8BC0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45CFA"/>
    <w:multiLevelType w:val="multilevel"/>
    <w:tmpl w:val="5A32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B602BC"/>
    <w:multiLevelType w:val="multilevel"/>
    <w:tmpl w:val="40DA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FC4F1A"/>
    <w:multiLevelType w:val="multilevel"/>
    <w:tmpl w:val="AF6E9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A56307"/>
    <w:multiLevelType w:val="multilevel"/>
    <w:tmpl w:val="9382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915291"/>
    <w:multiLevelType w:val="multilevel"/>
    <w:tmpl w:val="96A4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AA5244"/>
    <w:multiLevelType w:val="multilevel"/>
    <w:tmpl w:val="635C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3C7F01"/>
    <w:multiLevelType w:val="multilevel"/>
    <w:tmpl w:val="5C9E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9C685C"/>
    <w:multiLevelType w:val="multilevel"/>
    <w:tmpl w:val="9DBA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6E2D05"/>
    <w:multiLevelType w:val="multilevel"/>
    <w:tmpl w:val="B52E1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3D112F"/>
    <w:multiLevelType w:val="multilevel"/>
    <w:tmpl w:val="F11A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826484">
    <w:abstractNumId w:val="12"/>
  </w:num>
  <w:num w:numId="2" w16cid:durableId="2132555654">
    <w:abstractNumId w:val="4"/>
  </w:num>
  <w:num w:numId="3" w16cid:durableId="1332221299">
    <w:abstractNumId w:val="8"/>
  </w:num>
  <w:num w:numId="4" w16cid:durableId="1845388901">
    <w:abstractNumId w:val="1"/>
  </w:num>
  <w:num w:numId="5" w16cid:durableId="1020739730">
    <w:abstractNumId w:val="11"/>
  </w:num>
  <w:num w:numId="6" w16cid:durableId="1821917672">
    <w:abstractNumId w:val="7"/>
  </w:num>
  <w:num w:numId="7" w16cid:durableId="1766489966">
    <w:abstractNumId w:val="3"/>
  </w:num>
  <w:num w:numId="8" w16cid:durableId="1534617021">
    <w:abstractNumId w:val="10"/>
  </w:num>
  <w:num w:numId="9" w16cid:durableId="155920950">
    <w:abstractNumId w:val="9"/>
  </w:num>
  <w:num w:numId="10" w16cid:durableId="2128963223">
    <w:abstractNumId w:val="0"/>
  </w:num>
  <w:num w:numId="11" w16cid:durableId="61102238">
    <w:abstractNumId w:val="2"/>
  </w:num>
  <w:num w:numId="12" w16cid:durableId="821965605">
    <w:abstractNumId w:val="13"/>
  </w:num>
  <w:num w:numId="13" w16cid:durableId="1345012451">
    <w:abstractNumId w:val="5"/>
  </w:num>
  <w:num w:numId="14" w16cid:durableId="1477187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DFC"/>
    <w:rsid w:val="00095E50"/>
    <w:rsid w:val="004F1C7B"/>
    <w:rsid w:val="006C0B77"/>
    <w:rsid w:val="006F5A26"/>
    <w:rsid w:val="007A0DFC"/>
    <w:rsid w:val="008242FF"/>
    <w:rsid w:val="00870751"/>
    <w:rsid w:val="00922C48"/>
    <w:rsid w:val="00A3755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02B6"/>
  <w15:chartTrackingRefBased/>
  <w15:docId w15:val="{93766E8D-A4E2-4B8F-9779-72F62437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0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D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D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D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D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D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D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D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D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0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0D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0DF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A0DF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A0DF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A0DF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0DF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A0DF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A0D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0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D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0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0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0DF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A0D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0D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0D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0DF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A0DFC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A2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F5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1774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2026-09-15T14:36:00Z</dcterms:created>
  <dcterms:modified xsi:type="dcterms:W3CDTF">2026-09-15T14:39:00Z</dcterms:modified>
</cp:coreProperties>
</file>