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65C7D242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0478BA">
        <w:rPr>
          <w:rFonts w:ascii="Times New Roman" w:hAnsi="Times New Roman" w:cs="Times New Roman"/>
          <w:sz w:val="28"/>
          <w:szCs w:val="28"/>
          <w:u w:val="single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AD1FAE1" w14:textId="58BFC398" w:rsidR="00BA78C2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6143">
        <w:rPr>
          <w:rFonts w:ascii="Times New Roman" w:hAnsi="Times New Roman" w:cs="Times New Roman"/>
          <w:b/>
          <w:sz w:val="28"/>
          <w:szCs w:val="28"/>
          <w:u w:val="single"/>
        </w:rPr>
        <w:t>Компьютер и цифровое  представление информации. Устройство компьютера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4FBF70A4" w14:textId="77777777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5115EC" w14:textId="6DDCFAB9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 Сделать конспект по данной теме. Тему раскрыть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478BA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2F78B-B422-4A91-81AC-56E486DD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2026-09-16T02:26:00Z</dcterms:created>
  <dcterms:modified xsi:type="dcterms:W3CDTF">2026-09-16T02:26:00Z</dcterms:modified>
</cp:coreProperties>
</file>