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6BED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5-ОПИ-26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17.09.2026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«Роль личности,общества и государства в предупреждении и ликвидации ЧС»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 ФЗ «О безопасности». ФЗ «Об обороне». ФЗ «О защите населения и территорий от ЧС природного и техногенного характера»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2.Права и обязанности граждан в области защиты от ЧС.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учебный материал и составьте план ответа на вопросы.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класс «Дрофа»-2019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Глава 5 (стр.58-63)</w:t>
      </w:r>
      <w:bookmarkStart w:id="0" w:name="_GoBack"/>
      <w:bookmarkEnd w:id="0"/>
    </w:p>
    <w:p w14:paraId="27D91783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094D91"/>
    <w:rsid w:val="689A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386</Characters>
  <Lines>0</Lines>
  <Paragraphs>0</Paragraphs>
  <TotalTime>0</TotalTime>
  <ScaleCrop>false</ScaleCrop>
  <LinksUpToDate>false</LinksUpToDate>
  <CharactersWithSpaces>440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2026-09-16T01:48:00Z</dcterms:created>
  <dc:creator>Acer</dc:creator>
  <cp:lastModifiedBy>WPS_1779184017</cp:lastModifiedBy>
  <dcterms:modified xsi:type="dcterms:W3CDTF">2026-09-16T01:56:45Z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F048889DC7C94DE1B6E670A8FE6A6018_12</vt:lpwstr>
  </property>
</Properties>
</file>