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6214" w:rsidRDefault="00F31108">
      <w:pPr>
        <w:jc w:val="center"/>
        <w:rPr>
          <w:rFonts w:ascii="Times New Roman" w:hAnsi="Times New Roman" w:cs="Times New Roman"/>
          <w:sz w:val="28"/>
          <w:szCs w:val="28"/>
        </w:rPr>
      </w:pPr>
      <w:r>
        <w:rPr>
          <w:rFonts w:ascii="Times New Roman" w:hAnsi="Times New Roman" w:cs="Times New Roman"/>
          <w:sz w:val="28"/>
          <w:szCs w:val="28"/>
        </w:rPr>
        <w:t>Лабораторная работа№ 1</w:t>
      </w:r>
    </w:p>
    <w:p w:rsidR="002B6214" w:rsidRDefault="00F31108">
      <w:pPr>
        <w:ind w:left="-709" w:firstLine="709"/>
        <w:rPr>
          <w:rFonts w:ascii="Times New Roman" w:hAnsi="Times New Roman" w:cs="Times New Roman"/>
          <w:sz w:val="28"/>
          <w:szCs w:val="28"/>
        </w:rPr>
      </w:pPr>
      <w:r>
        <w:rPr>
          <w:rFonts w:ascii="Times New Roman" w:hAnsi="Times New Roman" w:cs="Times New Roman"/>
          <w:sz w:val="28"/>
          <w:szCs w:val="28"/>
          <w:u w:val="single"/>
        </w:rPr>
        <w:t>Тема:</w:t>
      </w:r>
      <w:r>
        <w:rPr>
          <w:rFonts w:ascii="Times New Roman" w:hAnsi="Times New Roman" w:cs="Times New Roman"/>
          <w:sz w:val="28"/>
          <w:szCs w:val="28"/>
        </w:rPr>
        <w:t xml:space="preserve"> «Решение практико-ориентированных теоретических заданий на характеристику химических элементов «Металлические / неметаллические свойства, в соответствие с их электронным строением и положением в периодической системе химических элементов Д.И. Менделеева». </w:t>
      </w:r>
    </w:p>
    <w:p w:rsidR="002B6214" w:rsidRDefault="00F31108">
      <w:pPr>
        <w:ind w:left="-709" w:firstLine="709"/>
        <w:rPr>
          <w:rFonts w:ascii="Times New Roman" w:hAnsi="Times New Roman" w:cs="Times New Roman"/>
          <w:sz w:val="28"/>
          <w:szCs w:val="28"/>
        </w:rPr>
      </w:pPr>
      <w:r>
        <w:rPr>
          <w:rFonts w:ascii="Times New Roman" w:hAnsi="Times New Roman" w:cs="Times New Roman"/>
          <w:sz w:val="28"/>
          <w:szCs w:val="28"/>
          <w:u w:val="single"/>
        </w:rPr>
        <w:t>Цель работы:</w:t>
      </w:r>
      <w:r>
        <w:rPr>
          <w:rFonts w:ascii="Times New Roman" w:hAnsi="Times New Roman" w:cs="Times New Roman"/>
          <w:sz w:val="28"/>
          <w:szCs w:val="28"/>
        </w:rPr>
        <w:t xml:space="preserve"> Отработать умение давать характеристику элементов по металлическим, неметаллическим свойствам в соответствие с их электронным строением и положением в периодической системе химических элементов Д.И. Менделеева».</w:t>
      </w:r>
    </w:p>
    <w:p w:rsidR="002B6214" w:rsidRDefault="00F31108">
      <w:pPr>
        <w:ind w:left="-709" w:firstLine="709"/>
        <w:jc w:val="center"/>
        <w:rPr>
          <w:rFonts w:ascii="Times New Roman" w:hAnsi="Times New Roman" w:cs="Times New Roman"/>
          <w:sz w:val="28"/>
          <w:szCs w:val="28"/>
        </w:rPr>
      </w:pPr>
      <w:r>
        <w:rPr>
          <w:rFonts w:ascii="Times New Roman" w:hAnsi="Times New Roman" w:cs="Times New Roman"/>
          <w:sz w:val="28"/>
          <w:szCs w:val="28"/>
        </w:rPr>
        <w:t>Ход работы</w:t>
      </w:r>
    </w:p>
    <w:p w:rsidR="002B6214" w:rsidRDefault="00F31108">
      <w:pPr>
        <w:pStyle w:val="a8"/>
        <w:numPr>
          <w:ilvl w:val="0"/>
          <w:numId w:val="1"/>
        </w:numPr>
        <w:rPr>
          <w:rFonts w:ascii="Times New Roman" w:hAnsi="Times New Roman" w:cs="Times New Roman"/>
          <w:sz w:val="28"/>
          <w:szCs w:val="28"/>
        </w:rPr>
      </w:pPr>
      <w:r>
        <w:rPr>
          <w:rFonts w:ascii="Times New Roman" w:hAnsi="Times New Roman" w:cs="Times New Roman"/>
          <w:sz w:val="28"/>
          <w:szCs w:val="28"/>
        </w:rPr>
        <w:t>Ознакомиться со справочным материалом;</w:t>
      </w:r>
    </w:p>
    <w:p w:rsidR="002B6214" w:rsidRDefault="00F31108">
      <w:pPr>
        <w:pStyle w:val="a8"/>
        <w:numPr>
          <w:ilvl w:val="0"/>
          <w:numId w:val="1"/>
        </w:numPr>
        <w:rPr>
          <w:rFonts w:ascii="Times New Roman" w:hAnsi="Times New Roman" w:cs="Times New Roman"/>
          <w:sz w:val="28"/>
          <w:szCs w:val="28"/>
        </w:rPr>
      </w:pPr>
      <w:r>
        <w:rPr>
          <w:rFonts w:ascii="Times New Roman" w:hAnsi="Times New Roman" w:cs="Times New Roman"/>
          <w:sz w:val="28"/>
          <w:szCs w:val="28"/>
        </w:rPr>
        <w:t>Ответить на вопросы:</w:t>
      </w:r>
    </w:p>
    <w:p w:rsidR="002B6214" w:rsidRDefault="00F31108">
      <w:pPr>
        <w:pStyle w:val="a8"/>
        <w:rPr>
          <w:rFonts w:ascii="Times New Roman" w:hAnsi="Times New Roman" w:cs="Times New Roman"/>
          <w:sz w:val="28"/>
          <w:szCs w:val="28"/>
        </w:rPr>
      </w:pPr>
      <w:r>
        <w:rPr>
          <w:rFonts w:ascii="Times New Roman" w:hAnsi="Times New Roman" w:cs="Times New Roman"/>
          <w:sz w:val="28"/>
          <w:szCs w:val="28"/>
        </w:rPr>
        <w:t>- Дать современную формулировку Периодического закона;</w:t>
      </w:r>
    </w:p>
    <w:p w:rsidR="002B6214" w:rsidRDefault="00F31108">
      <w:pPr>
        <w:pStyle w:val="a8"/>
        <w:rPr>
          <w:rFonts w:ascii="Times New Roman" w:hAnsi="Times New Roman" w:cs="Times New Roman"/>
          <w:sz w:val="28"/>
          <w:szCs w:val="28"/>
        </w:rPr>
      </w:pPr>
      <w:r>
        <w:rPr>
          <w:rFonts w:ascii="Times New Roman" w:hAnsi="Times New Roman" w:cs="Times New Roman"/>
          <w:sz w:val="28"/>
          <w:szCs w:val="28"/>
        </w:rPr>
        <w:t>- Как изменяются металлические и неметаллические свойства с увеличением и уменьшением радиуса атома?</w:t>
      </w:r>
    </w:p>
    <w:p w:rsidR="002B6214" w:rsidRDefault="00F31108">
      <w:pPr>
        <w:pStyle w:val="a8"/>
        <w:rPr>
          <w:rFonts w:ascii="Times New Roman" w:hAnsi="Times New Roman" w:cs="Times New Roman"/>
          <w:sz w:val="28"/>
          <w:szCs w:val="28"/>
        </w:rPr>
      </w:pPr>
      <w:r>
        <w:rPr>
          <w:rFonts w:ascii="Times New Roman" w:hAnsi="Times New Roman" w:cs="Times New Roman"/>
          <w:sz w:val="28"/>
          <w:szCs w:val="28"/>
        </w:rPr>
        <w:t>- Дать определение термину «Степень окисления». Как определить максимальную и минимальную степень окисления?</w:t>
      </w:r>
    </w:p>
    <w:p w:rsidR="002B6214" w:rsidRDefault="00F31108">
      <w:pPr>
        <w:pStyle w:val="a8"/>
        <w:numPr>
          <w:ilvl w:val="0"/>
          <w:numId w:val="1"/>
        </w:numPr>
        <w:rPr>
          <w:rFonts w:ascii="Times New Roman" w:hAnsi="Times New Roman" w:cs="Times New Roman"/>
          <w:sz w:val="28"/>
          <w:szCs w:val="28"/>
        </w:rPr>
      </w:pPr>
      <w:r>
        <w:rPr>
          <w:rFonts w:ascii="Times New Roman" w:hAnsi="Times New Roman" w:cs="Times New Roman"/>
          <w:sz w:val="28"/>
          <w:szCs w:val="28"/>
        </w:rPr>
        <w:t>Выполнить практическое задание</w:t>
      </w:r>
    </w:p>
    <w:p w:rsidR="002B6214" w:rsidRDefault="00F31108">
      <w:pPr>
        <w:pStyle w:val="a8"/>
        <w:numPr>
          <w:ilvl w:val="0"/>
          <w:numId w:val="1"/>
        </w:numPr>
        <w:rPr>
          <w:rFonts w:ascii="Times New Roman" w:hAnsi="Times New Roman" w:cs="Times New Roman"/>
          <w:sz w:val="28"/>
          <w:szCs w:val="28"/>
        </w:rPr>
      </w:pPr>
      <w:r>
        <w:rPr>
          <w:rFonts w:ascii="Times New Roman" w:hAnsi="Times New Roman" w:cs="Times New Roman"/>
          <w:sz w:val="28"/>
          <w:szCs w:val="28"/>
        </w:rPr>
        <w:t>Вывод</w:t>
      </w:r>
    </w:p>
    <w:p w:rsidR="002B6214" w:rsidRDefault="00F31108">
      <w:pPr>
        <w:ind w:left="-851" w:firstLine="425"/>
        <w:jc w:val="both"/>
        <w:rPr>
          <w:rFonts w:ascii="Times New Roman" w:hAnsi="Times New Roman" w:cs="Times New Roman"/>
          <w:sz w:val="28"/>
          <w:szCs w:val="28"/>
        </w:rPr>
      </w:pPr>
      <w:r>
        <w:rPr>
          <w:rFonts w:ascii="Times New Roman" w:hAnsi="Times New Roman" w:cs="Times New Roman"/>
          <w:sz w:val="28"/>
          <w:szCs w:val="28"/>
        </w:rPr>
        <w:t xml:space="preserve">Основные теоретические положения: В 1869 году Д. И. Менделеев на основе данных накопленных о химических элементах сформулировал свой периодический закон. Тогда он звучал так: «Свойства простых тел, а также формы и свойства соединений элементов находятся в периодической зависимости от величины атомных масс элементов». Очень долго физический смысл закона Д. И. Менделеева был непонятен. Всё встало на свои места после открытия в XX веке строения атома.      </w:t>
      </w:r>
    </w:p>
    <w:p w:rsidR="002B6214" w:rsidRDefault="00F31108">
      <w:pPr>
        <w:ind w:left="-851"/>
        <w:jc w:val="both"/>
        <w:rPr>
          <w:rFonts w:ascii="Times New Roman" w:hAnsi="Times New Roman" w:cs="Times New Roman"/>
          <w:sz w:val="28"/>
          <w:szCs w:val="28"/>
        </w:rPr>
      </w:pPr>
      <w:r>
        <w:rPr>
          <w:rFonts w:ascii="Times New Roman" w:hAnsi="Times New Roman" w:cs="Times New Roman"/>
          <w:sz w:val="28"/>
          <w:szCs w:val="28"/>
        </w:rPr>
        <w:t xml:space="preserve">      Современная формулировка периодического закона: «Свойства простых веществ, также формы и свойства соединений элементов находятся в периодической зависимости от величины заряда ядра атома». </w:t>
      </w:r>
    </w:p>
    <w:p w:rsidR="002B6214" w:rsidRDefault="00F31108">
      <w:pPr>
        <w:ind w:left="-851"/>
        <w:jc w:val="both"/>
        <w:rPr>
          <w:rFonts w:ascii="Times New Roman" w:hAnsi="Times New Roman" w:cs="Times New Roman"/>
          <w:sz w:val="28"/>
          <w:szCs w:val="28"/>
        </w:rPr>
      </w:pPr>
      <w:r>
        <w:rPr>
          <w:rFonts w:ascii="Times New Roman" w:hAnsi="Times New Roman" w:cs="Times New Roman"/>
          <w:sz w:val="28"/>
          <w:szCs w:val="28"/>
        </w:rPr>
        <w:t xml:space="preserve">      Заряд ядра атома равен числу протонов в ядре. Число протонов уравновешивается числом электронов в атоме. Таким образом, атом электронейтрален. Заряд ядра атома в Периодической таблице – это порядковый номер элемента. Номер периода показывает число энергетических уровней, на которых вращаются электроны. Номер группы показывает число валентных электронов. Для элементов главных подгрупп число валентных электронов равно числу электронов на внешнем энергетическом уровне. Именно валентные электроны отвечают за образование химических связей элемента. </w:t>
      </w:r>
    </w:p>
    <w:p w:rsidR="002B6214" w:rsidRDefault="00F31108">
      <w:pPr>
        <w:ind w:left="-851"/>
        <w:jc w:val="both"/>
        <w:rPr>
          <w:rFonts w:ascii="Times New Roman" w:hAnsi="Times New Roman" w:cs="Times New Roman"/>
          <w:sz w:val="28"/>
          <w:szCs w:val="28"/>
        </w:rPr>
      </w:pPr>
      <w:r>
        <w:rPr>
          <w:rFonts w:ascii="Times New Roman" w:hAnsi="Times New Roman" w:cs="Times New Roman"/>
          <w:sz w:val="28"/>
          <w:szCs w:val="28"/>
        </w:rPr>
        <w:t xml:space="preserve">   Химические элементы 8 группы – инертные газы имеют на внешней электронной оболочке 8 электронов. Такая электронная оболочка энергетически выгодна. Все атомы стремятся заполнить свою внешнюю электронную оболочку до 8 электронов. Какие же характеристики атома меняются в Периодической системе периодически?</w:t>
      </w:r>
    </w:p>
    <w:p w:rsidR="002B6214" w:rsidRDefault="00F31108">
      <w:pPr>
        <w:ind w:left="-851"/>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Pr>
          <w:rFonts w:ascii="Times New Roman" w:hAnsi="Times New Roman" w:cs="Times New Roman"/>
          <w:sz w:val="28"/>
          <w:szCs w:val="28"/>
        </w:rPr>
        <w:sym w:font="Symbol" w:char="F0B7"/>
      </w:r>
      <w:r>
        <w:rPr>
          <w:rFonts w:ascii="Times New Roman" w:hAnsi="Times New Roman" w:cs="Times New Roman"/>
          <w:sz w:val="28"/>
          <w:szCs w:val="28"/>
        </w:rPr>
        <w:t xml:space="preserve"> Повторяется строение внешнего электронного уровня. </w:t>
      </w:r>
    </w:p>
    <w:p w:rsidR="002B6214" w:rsidRDefault="00F31108">
      <w:pPr>
        <w:ind w:left="-851"/>
        <w:jc w:val="both"/>
        <w:rPr>
          <w:rFonts w:ascii="Times New Roman" w:hAnsi="Times New Roman" w:cs="Times New Roman"/>
          <w:sz w:val="28"/>
          <w:szCs w:val="28"/>
        </w:rPr>
      </w:pPr>
      <w:r>
        <w:rPr>
          <w:rFonts w:ascii="Times New Roman" w:hAnsi="Times New Roman" w:cs="Times New Roman"/>
          <w:sz w:val="28"/>
          <w:szCs w:val="28"/>
        </w:rPr>
        <w:sym w:font="Symbol" w:char="F0B7"/>
      </w:r>
      <w:r>
        <w:rPr>
          <w:rFonts w:ascii="Times New Roman" w:hAnsi="Times New Roman" w:cs="Times New Roman"/>
          <w:sz w:val="28"/>
          <w:szCs w:val="28"/>
        </w:rPr>
        <w:t xml:space="preserve"> Периодически меняется радиус атома. В группе радиус увеличивается с увеличением номера периода, так как увеличивается число энергетических уровней. В периоде слева направо будет происходить рост атомного ядра, но притяжение к ядру будет больше и поэтому радиус атома уменьшается. </w:t>
      </w:r>
    </w:p>
    <w:p w:rsidR="002B6214" w:rsidRDefault="00F31108">
      <w:pPr>
        <w:ind w:left="-851"/>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sym w:font="Symbol" w:char="F0B7"/>
      </w:r>
      <w:r>
        <w:rPr>
          <w:rFonts w:ascii="Times New Roman" w:hAnsi="Times New Roman" w:cs="Times New Roman"/>
          <w:sz w:val="28"/>
          <w:szCs w:val="28"/>
        </w:rPr>
        <w:t xml:space="preserve"> Каждый атом стремится завершить последний энергетический уровень. У элементов 1 группы на последнем слое 1 электрон. Поэтому им легче его отдать. А элементам 7 группы легче притянуть 1 недостающий до октета электрон. В группе способность отдавать электроны будет увеличиваться сверху вниз, так ка увеличивается радиус атома и притяжение к ядру меньше. В периоде слева направо способность отдавать электроны уменьшается, потому что уменьшается радиус атома. Чем легче элемент отдает электроны с внешнего уровня, тем большими металлическими свойствами он обладает, а его оксиды и гидроксиды обладают большими основными свойствами. Значит, металлические свойства в группах увеличиваются сверху вниз, а в периодах - справа налево. С неметаллическими свойствами все наоборот.</w:t>
      </w:r>
    </w:p>
    <w:p w:rsidR="002B6214" w:rsidRDefault="002B6214">
      <w:pPr>
        <w:ind w:left="-851"/>
        <w:jc w:val="both"/>
        <w:rPr>
          <w:rFonts w:ascii="Times New Roman" w:hAnsi="Times New Roman" w:cs="Times New Roman"/>
          <w:sz w:val="28"/>
          <w:szCs w:val="28"/>
        </w:rPr>
      </w:pPr>
    </w:p>
    <w:p w:rsidR="002B6214" w:rsidRDefault="00F31108">
      <w:pPr>
        <w:shd w:val="clear" w:color="auto" w:fill="FFFFFF"/>
        <w:spacing w:before="60" w:after="60" w:line="420" w:lineRule="atLeast"/>
        <w:outlineLvl w:val="1"/>
        <w:rPr>
          <w:rFonts w:ascii="Times New Roman" w:eastAsia="Times New Roman" w:hAnsi="Times New Roman" w:cs="Times New Roman"/>
          <w:b/>
          <w:bCs/>
          <w:sz w:val="36"/>
          <w:szCs w:val="36"/>
          <w:lang w:eastAsia="ru-RU"/>
        </w:rPr>
      </w:pPr>
      <w:r>
        <w:rPr>
          <w:rFonts w:ascii="Times New Roman" w:eastAsia="Times New Roman" w:hAnsi="Times New Roman" w:cs="Times New Roman"/>
          <w:b/>
          <w:bCs/>
          <w:noProof/>
          <w:sz w:val="36"/>
          <w:szCs w:val="36"/>
          <w:lang w:eastAsia="ru-RU"/>
        </w:rPr>
        <w:drawing>
          <wp:inline distT="0" distB="0" distL="0" distR="0">
            <wp:extent cx="4699635" cy="3990975"/>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7"/>
                    <a:srcRect l="10262"/>
                    <a:stretch>
                      <a:fillRect/>
                    </a:stretch>
                  </pic:blipFill>
                  <pic:spPr>
                    <a:xfrm>
                      <a:off x="0" y="0"/>
                      <a:ext cx="4701829" cy="3992774"/>
                    </a:xfrm>
                    <a:prstGeom prst="rect">
                      <a:avLst/>
                    </a:prstGeom>
                    <a:ln>
                      <a:noFill/>
                    </a:ln>
                  </pic:spPr>
                </pic:pic>
              </a:graphicData>
            </a:graphic>
          </wp:inline>
        </w:drawing>
      </w:r>
    </w:p>
    <w:p w:rsidR="002B6214" w:rsidRDefault="002B6214">
      <w:pPr>
        <w:shd w:val="clear" w:color="auto" w:fill="FFFFFF"/>
        <w:spacing w:before="60" w:after="60" w:line="420" w:lineRule="atLeast"/>
        <w:outlineLvl w:val="1"/>
        <w:rPr>
          <w:rFonts w:ascii="Times New Roman" w:eastAsia="Times New Roman" w:hAnsi="Times New Roman" w:cs="Times New Roman"/>
          <w:b/>
          <w:bCs/>
          <w:sz w:val="36"/>
          <w:szCs w:val="36"/>
          <w:lang w:eastAsia="ru-RU"/>
        </w:rPr>
      </w:pPr>
    </w:p>
    <w:p w:rsidR="002B6214" w:rsidRDefault="002B6214">
      <w:pPr>
        <w:shd w:val="clear" w:color="auto" w:fill="FFFFFF"/>
        <w:spacing w:before="60" w:after="60" w:line="420" w:lineRule="atLeast"/>
        <w:outlineLvl w:val="1"/>
        <w:rPr>
          <w:rFonts w:ascii="Times New Roman" w:eastAsia="Times New Roman" w:hAnsi="Times New Roman" w:cs="Times New Roman"/>
          <w:b/>
          <w:bCs/>
          <w:sz w:val="36"/>
          <w:szCs w:val="36"/>
          <w:lang w:eastAsia="ru-RU"/>
        </w:rPr>
      </w:pPr>
    </w:p>
    <w:p w:rsidR="002B6214" w:rsidRDefault="002B6214">
      <w:pPr>
        <w:shd w:val="clear" w:color="auto" w:fill="FFFFFF"/>
        <w:spacing w:before="60" w:after="60" w:line="420" w:lineRule="atLeast"/>
        <w:outlineLvl w:val="1"/>
        <w:rPr>
          <w:rFonts w:ascii="Times New Roman" w:eastAsia="Times New Roman" w:hAnsi="Times New Roman" w:cs="Times New Roman"/>
          <w:b/>
          <w:bCs/>
          <w:sz w:val="36"/>
          <w:szCs w:val="36"/>
          <w:lang w:eastAsia="ru-RU"/>
        </w:rPr>
      </w:pPr>
    </w:p>
    <w:p w:rsidR="002B6214" w:rsidRDefault="002B6214">
      <w:pPr>
        <w:shd w:val="clear" w:color="auto" w:fill="FFFFFF"/>
        <w:spacing w:before="60" w:after="60" w:line="420" w:lineRule="atLeast"/>
        <w:outlineLvl w:val="1"/>
        <w:rPr>
          <w:rFonts w:ascii="Times New Roman" w:eastAsia="Times New Roman" w:hAnsi="Times New Roman" w:cs="Times New Roman"/>
          <w:b/>
          <w:bCs/>
          <w:sz w:val="36"/>
          <w:szCs w:val="36"/>
          <w:lang w:eastAsia="ru-RU"/>
        </w:rPr>
      </w:pPr>
    </w:p>
    <w:p w:rsidR="002B6214" w:rsidRDefault="002B6214">
      <w:pPr>
        <w:shd w:val="clear" w:color="auto" w:fill="FFFFFF"/>
        <w:spacing w:before="60" w:after="60" w:line="420" w:lineRule="atLeast"/>
        <w:outlineLvl w:val="1"/>
        <w:rPr>
          <w:rFonts w:ascii="Times New Roman" w:eastAsia="Times New Roman" w:hAnsi="Times New Roman" w:cs="Times New Roman"/>
          <w:b/>
          <w:bCs/>
          <w:sz w:val="36"/>
          <w:szCs w:val="36"/>
          <w:lang w:eastAsia="ru-RU"/>
        </w:rPr>
      </w:pPr>
    </w:p>
    <w:p w:rsidR="002B6214" w:rsidRDefault="00F31108">
      <w:pPr>
        <w:shd w:val="clear" w:color="auto" w:fill="FFFFFF"/>
        <w:spacing w:after="60" w:line="420" w:lineRule="atLeast"/>
        <w:outlineLvl w:val="1"/>
        <w:rPr>
          <w:rFonts w:ascii="Times New Roman" w:eastAsia="Times New Roman" w:hAnsi="Times New Roman" w:cs="Times New Roman"/>
          <w:b/>
          <w:bCs/>
          <w:i/>
          <w:sz w:val="28"/>
          <w:szCs w:val="36"/>
          <w:lang w:eastAsia="ru-RU"/>
        </w:rPr>
      </w:pPr>
      <w:r>
        <w:rPr>
          <w:rFonts w:ascii="Times New Roman" w:eastAsia="Times New Roman" w:hAnsi="Times New Roman" w:cs="Times New Roman"/>
          <w:b/>
          <w:bCs/>
          <w:i/>
          <w:sz w:val="28"/>
          <w:szCs w:val="36"/>
          <w:lang w:eastAsia="ru-RU"/>
        </w:rPr>
        <w:lastRenderedPageBreak/>
        <w:t>Металлы</w:t>
      </w:r>
    </w:p>
    <w:p w:rsidR="002B6214" w:rsidRDefault="00F31108">
      <w:pPr>
        <w:shd w:val="clear" w:color="auto" w:fill="FFFFFF"/>
        <w:spacing w:after="120" w:line="330"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Металлы расположены в левом нижнем углу Периодической системы</w:t>
      </w:r>
      <w:r>
        <w:rPr>
          <w:rFonts w:ascii="Times New Roman" w:eastAsia="Times New Roman" w:hAnsi="Times New Roman" w:cs="Times New Roman"/>
          <w:sz w:val="24"/>
          <w:szCs w:val="24"/>
          <w:lang w:eastAsia="ru-RU"/>
        </w:rPr>
        <w:t>. Они находятся:</w:t>
      </w:r>
    </w:p>
    <w:p w:rsidR="002B6214" w:rsidRDefault="00F31108">
      <w:pPr>
        <w:numPr>
          <w:ilvl w:val="0"/>
          <w:numId w:val="2"/>
        </w:numPr>
        <w:shd w:val="clear" w:color="auto" w:fill="FFFFFF"/>
        <w:spacing w:after="0" w:afterAutospacing="1"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Во всех группах побочных (Б) подгруппах</w:t>
      </w:r>
      <w:r>
        <w:rPr>
          <w:rFonts w:ascii="Times New Roman" w:eastAsia="Times New Roman" w:hAnsi="Times New Roman" w:cs="Times New Roman"/>
          <w:sz w:val="24"/>
          <w:szCs w:val="24"/>
          <w:lang w:eastAsia="ru-RU"/>
        </w:rPr>
        <w:t xml:space="preserve">.  </w:t>
      </w:r>
    </w:p>
    <w:p w:rsidR="002B6214" w:rsidRDefault="00F31108">
      <w:pPr>
        <w:numPr>
          <w:ilvl w:val="0"/>
          <w:numId w:val="2"/>
        </w:numPr>
        <w:shd w:val="clear" w:color="auto" w:fill="FFFFFF"/>
        <w:spacing w:after="0"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В главных подгруппах</w:t>
      </w:r>
      <w:r>
        <w:rPr>
          <w:rFonts w:ascii="Times New Roman" w:eastAsia="Times New Roman" w:hAnsi="Times New Roman" w:cs="Times New Roman"/>
          <w:sz w:val="24"/>
          <w:szCs w:val="24"/>
          <w:lang w:eastAsia="ru-RU"/>
        </w:rPr>
        <w:t> — </w:t>
      </w:r>
      <w:r>
        <w:rPr>
          <w:rFonts w:ascii="Times New Roman" w:eastAsia="Times New Roman" w:hAnsi="Times New Roman" w:cs="Times New Roman"/>
          <w:b/>
          <w:bCs/>
          <w:sz w:val="24"/>
          <w:szCs w:val="24"/>
          <w:lang w:eastAsia="ru-RU"/>
        </w:rPr>
        <w:t>ниже условной диагонали</w:t>
      </w:r>
      <w:r>
        <w:rPr>
          <w:rFonts w:ascii="Times New Roman" w:eastAsia="Times New Roman" w:hAnsi="Times New Roman" w:cs="Times New Roman"/>
          <w:sz w:val="24"/>
          <w:szCs w:val="24"/>
          <w:lang w:eastAsia="ru-RU"/>
        </w:rPr>
        <w:t xml:space="preserve">, которая начинается с бора и заканчивается астатом (кроме германия и сурьмы).  </w:t>
      </w:r>
    </w:p>
    <w:p w:rsidR="002B6214" w:rsidRDefault="00F31108">
      <w:pPr>
        <w:shd w:val="clear" w:color="auto" w:fill="FFFFFF"/>
        <w:spacing w:after="120" w:line="330"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Некоторые группы металлов:</w:t>
      </w:r>
    </w:p>
    <w:p w:rsidR="002B6214" w:rsidRDefault="00F31108">
      <w:pPr>
        <w:numPr>
          <w:ilvl w:val="0"/>
          <w:numId w:val="3"/>
        </w:numPr>
        <w:shd w:val="clear" w:color="auto" w:fill="FFFFFF"/>
        <w:spacing w:after="0" w:afterAutospacing="1"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I группа (IA)</w:t>
      </w:r>
      <w:r>
        <w:rPr>
          <w:rFonts w:ascii="Times New Roman" w:eastAsia="Times New Roman" w:hAnsi="Times New Roman" w:cs="Times New Roman"/>
          <w:sz w:val="24"/>
          <w:szCs w:val="24"/>
          <w:lang w:eastAsia="ru-RU"/>
        </w:rPr>
        <w:t xml:space="preserve"> — щелочные металлы (литий, натрий, калий и др.) </w:t>
      </w:r>
    </w:p>
    <w:p w:rsidR="002B6214" w:rsidRDefault="00F31108">
      <w:pPr>
        <w:numPr>
          <w:ilvl w:val="0"/>
          <w:numId w:val="3"/>
        </w:numPr>
        <w:shd w:val="clear" w:color="auto" w:fill="FFFFFF"/>
        <w:spacing w:after="0"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II группа (IIA)</w:t>
      </w:r>
      <w:r>
        <w:rPr>
          <w:rFonts w:ascii="Times New Roman" w:eastAsia="Times New Roman" w:hAnsi="Times New Roman" w:cs="Times New Roman"/>
          <w:sz w:val="24"/>
          <w:szCs w:val="24"/>
          <w:lang w:eastAsia="ru-RU"/>
        </w:rPr>
        <w:t xml:space="preserve"> — щелочноземельные металлы (бериллий, магний, кальций и др.). </w:t>
      </w:r>
    </w:p>
    <w:p w:rsidR="002B6214" w:rsidRDefault="00F31108">
      <w:pPr>
        <w:numPr>
          <w:ilvl w:val="0"/>
          <w:numId w:val="3"/>
        </w:numPr>
        <w:shd w:val="clear" w:color="auto" w:fill="FFFFFF"/>
        <w:spacing w:after="0"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Побочные подгруппы начиная с III группы</w:t>
      </w:r>
      <w:r>
        <w:rPr>
          <w:rFonts w:ascii="Times New Roman" w:eastAsia="Times New Roman" w:hAnsi="Times New Roman" w:cs="Times New Roman"/>
          <w:sz w:val="24"/>
          <w:szCs w:val="24"/>
          <w:lang w:eastAsia="ru-RU"/>
        </w:rPr>
        <w:t xml:space="preserve"> (кроме бора).  </w:t>
      </w:r>
    </w:p>
    <w:p w:rsidR="002B6214" w:rsidRDefault="00F31108">
      <w:pPr>
        <w:shd w:val="clear" w:color="auto" w:fill="FFFFFF"/>
        <w:spacing w:after="120" w:line="330"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Особенности строения атомов металлов:</w:t>
      </w:r>
      <w:r>
        <w:rPr>
          <w:rFonts w:ascii="Times New Roman" w:eastAsia="Times New Roman" w:hAnsi="Times New Roman" w:cs="Times New Roman"/>
          <w:sz w:val="24"/>
          <w:szCs w:val="24"/>
          <w:lang w:eastAsia="ru-RU"/>
        </w:rPr>
        <w:t xml:space="preserve"> на внешнем энергетическом уровне обычно находится от 1 до 3 электронов (у металлов IVA, VA и VIA групп — 4, 5 или 6 электронов соответственно). Из-за большого радиуса атома и слабого удержания внешних электронов металлы легко отдают их, проявляя восстановительные свойства.  </w:t>
      </w:r>
    </w:p>
    <w:p w:rsidR="002B6214" w:rsidRDefault="00F31108">
      <w:pPr>
        <w:shd w:val="clear" w:color="auto" w:fill="FFFFFF"/>
        <w:spacing w:after="60" w:line="420" w:lineRule="atLeast"/>
        <w:outlineLvl w:val="1"/>
        <w:rPr>
          <w:rFonts w:ascii="Times New Roman" w:eastAsia="Times New Roman" w:hAnsi="Times New Roman" w:cs="Times New Roman"/>
          <w:b/>
          <w:bCs/>
          <w:i/>
          <w:sz w:val="28"/>
          <w:szCs w:val="36"/>
          <w:lang w:eastAsia="ru-RU"/>
        </w:rPr>
      </w:pPr>
      <w:r>
        <w:rPr>
          <w:rFonts w:ascii="Times New Roman" w:eastAsia="Times New Roman" w:hAnsi="Times New Roman" w:cs="Times New Roman"/>
          <w:b/>
          <w:bCs/>
          <w:i/>
          <w:sz w:val="28"/>
          <w:szCs w:val="36"/>
          <w:lang w:eastAsia="ru-RU"/>
        </w:rPr>
        <w:t>Неметаллы</w:t>
      </w:r>
    </w:p>
    <w:p w:rsidR="002B6214" w:rsidRDefault="00F31108">
      <w:pPr>
        <w:shd w:val="clear" w:color="auto" w:fill="FFFFFF"/>
        <w:spacing w:after="120" w:line="330"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Неметаллы занимают правый верхний угол Периодической системы</w:t>
      </w:r>
      <w:r>
        <w:rPr>
          <w:rFonts w:ascii="Times New Roman" w:eastAsia="Times New Roman" w:hAnsi="Times New Roman" w:cs="Times New Roman"/>
          <w:sz w:val="24"/>
          <w:szCs w:val="24"/>
          <w:lang w:eastAsia="ru-RU"/>
        </w:rPr>
        <w:t>. Они находятся:</w:t>
      </w:r>
    </w:p>
    <w:p w:rsidR="002B6214" w:rsidRDefault="00F31108">
      <w:pPr>
        <w:numPr>
          <w:ilvl w:val="0"/>
          <w:numId w:val="4"/>
        </w:numPr>
        <w:shd w:val="clear" w:color="auto" w:fill="FFFFFF"/>
        <w:spacing w:after="0" w:afterAutospacing="1"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Только в главных (А) подгруппах</w:t>
      </w:r>
      <w:r>
        <w:rPr>
          <w:rFonts w:ascii="Times New Roman" w:eastAsia="Times New Roman" w:hAnsi="Times New Roman" w:cs="Times New Roman"/>
          <w:sz w:val="24"/>
          <w:szCs w:val="24"/>
          <w:lang w:eastAsia="ru-RU"/>
        </w:rPr>
        <w:t xml:space="preserve">.  </w:t>
      </w:r>
    </w:p>
    <w:p w:rsidR="002B6214" w:rsidRDefault="00F31108">
      <w:pPr>
        <w:numPr>
          <w:ilvl w:val="0"/>
          <w:numId w:val="4"/>
        </w:numPr>
        <w:shd w:val="clear" w:color="auto" w:fill="FFFFFF"/>
        <w:spacing w:after="0"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Выше условной диагонали</w:t>
      </w:r>
      <w:r>
        <w:rPr>
          <w:rFonts w:ascii="Times New Roman" w:eastAsia="Times New Roman" w:hAnsi="Times New Roman" w:cs="Times New Roman"/>
          <w:sz w:val="24"/>
          <w:szCs w:val="24"/>
          <w:lang w:eastAsia="ru-RU"/>
        </w:rPr>
        <w:t xml:space="preserve"> (бор — кремний — германий — сурьма — астат).  </w:t>
      </w:r>
    </w:p>
    <w:p w:rsidR="002B6214" w:rsidRDefault="00F31108">
      <w:pPr>
        <w:shd w:val="clear" w:color="auto" w:fill="FFFFFF"/>
        <w:spacing w:after="120" w:line="330"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Некоторые группы неметаллов:</w:t>
      </w:r>
    </w:p>
    <w:p w:rsidR="002B6214" w:rsidRDefault="00F31108">
      <w:pPr>
        <w:numPr>
          <w:ilvl w:val="0"/>
          <w:numId w:val="5"/>
        </w:numPr>
        <w:shd w:val="clear" w:color="auto" w:fill="FFFFFF"/>
        <w:spacing w:after="0" w:afterAutospacing="1"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III группа (IIIA)</w:t>
      </w:r>
      <w:r>
        <w:rPr>
          <w:rFonts w:ascii="Times New Roman" w:eastAsia="Times New Roman" w:hAnsi="Times New Roman" w:cs="Times New Roman"/>
          <w:sz w:val="24"/>
          <w:szCs w:val="24"/>
          <w:lang w:eastAsia="ru-RU"/>
        </w:rPr>
        <w:t xml:space="preserve"> — бор.  </w:t>
      </w:r>
    </w:p>
    <w:p w:rsidR="002B6214" w:rsidRDefault="00F31108">
      <w:pPr>
        <w:numPr>
          <w:ilvl w:val="0"/>
          <w:numId w:val="5"/>
        </w:numPr>
        <w:shd w:val="clear" w:color="auto" w:fill="FFFFFF"/>
        <w:spacing w:after="0"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IV группа (IVA)</w:t>
      </w:r>
      <w:r>
        <w:rPr>
          <w:rFonts w:ascii="Times New Roman" w:eastAsia="Times New Roman" w:hAnsi="Times New Roman" w:cs="Times New Roman"/>
          <w:sz w:val="24"/>
          <w:szCs w:val="24"/>
          <w:lang w:eastAsia="ru-RU"/>
        </w:rPr>
        <w:t xml:space="preserve"> — углерод, кремний. </w:t>
      </w:r>
    </w:p>
    <w:p w:rsidR="002B6214" w:rsidRDefault="00F31108">
      <w:pPr>
        <w:numPr>
          <w:ilvl w:val="0"/>
          <w:numId w:val="5"/>
        </w:numPr>
        <w:shd w:val="clear" w:color="auto" w:fill="FFFFFF"/>
        <w:spacing w:after="0"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V группа (VA)</w:t>
      </w:r>
      <w:r>
        <w:rPr>
          <w:rFonts w:ascii="Times New Roman" w:eastAsia="Times New Roman" w:hAnsi="Times New Roman" w:cs="Times New Roman"/>
          <w:sz w:val="24"/>
          <w:szCs w:val="24"/>
          <w:lang w:eastAsia="ru-RU"/>
        </w:rPr>
        <w:t xml:space="preserve"> — азот, фосфор. </w:t>
      </w:r>
    </w:p>
    <w:p w:rsidR="002B6214" w:rsidRDefault="00F31108">
      <w:pPr>
        <w:numPr>
          <w:ilvl w:val="0"/>
          <w:numId w:val="5"/>
        </w:numPr>
        <w:shd w:val="clear" w:color="auto" w:fill="FFFFFF"/>
        <w:spacing w:after="0"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VI группа (VIA)</w:t>
      </w:r>
      <w:r>
        <w:rPr>
          <w:rFonts w:ascii="Times New Roman" w:eastAsia="Times New Roman" w:hAnsi="Times New Roman" w:cs="Times New Roman"/>
          <w:sz w:val="24"/>
          <w:szCs w:val="24"/>
          <w:lang w:eastAsia="ru-RU"/>
        </w:rPr>
        <w:t> — кислород, сера, селен. </w:t>
      </w:r>
      <w:hyperlink r:id="rId8" w:tgtFrame="_blank" w:history="1">
        <w:r>
          <w:rPr>
            <w:rFonts w:ascii="Times New Roman" w:eastAsia="Times New Roman" w:hAnsi="Times New Roman" w:cs="Times New Roman"/>
            <w:sz w:val="18"/>
            <w:szCs w:val="18"/>
            <w:lang w:eastAsia="ru-RU"/>
          </w:rPr>
          <w:t>blog.itgen.io</w:t>
        </w:r>
      </w:hyperlink>
    </w:p>
    <w:p w:rsidR="002B6214" w:rsidRDefault="00F31108">
      <w:pPr>
        <w:numPr>
          <w:ilvl w:val="0"/>
          <w:numId w:val="5"/>
        </w:numPr>
        <w:shd w:val="clear" w:color="auto" w:fill="FFFFFF"/>
        <w:spacing w:after="0"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VII группа (VIIA)</w:t>
      </w:r>
      <w:r>
        <w:rPr>
          <w:rFonts w:ascii="Times New Roman" w:eastAsia="Times New Roman" w:hAnsi="Times New Roman" w:cs="Times New Roman"/>
          <w:sz w:val="24"/>
          <w:szCs w:val="24"/>
          <w:lang w:eastAsia="ru-RU"/>
        </w:rPr>
        <w:t xml:space="preserve"> — галогены (фтор, хлор, бром, иод). </w:t>
      </w:r>
    </w:p>
    <w:p w:rsidR="002B6214" w:rsidRDefault="00F31108">
      <w:pPr>
        <w:numPr>
          <w:ilvl w:val="0"/>
          <w:numId w:val="5"/>
        </w:numPr>
        <w:shd w:val="clear" w:color="auto" w:fill="FFFFFF"/>
        <w:spacing w:after="0"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VIII группа (VIIIA)</w:t>
      </w:r>
      <w:r>
        <w:rPr>
          <w:rFonts w:ascii="Times New Roman" w:eastAsia="Times New Roman" w:hAnsi="Times New Roman" w:cs="Times New Roman"/>
          <w:sz w:val="24"/>
          <w:szCs w:val="24"/>
          <w:lang w:eastAsia="ru-RU"/>
        </w:rPr>
        <w:t xml:space="preserve"> — благородные (инертные) газы (гелий, неон, аргон и др.).  </w:t>
      </w:r>
    </w:p>
    <w:p w:rsidR="002B6214" w:rsidRDefault="00F31108">
      <w:pPr>
        <w:shd w:val="clear" w:color="auto" w:fill="FFFFFF"/>
        <w:spacing w:after="120" w:line="330"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Особенности строения атомов неметаллов:</w:t>
      </w:r>
      <w:r>
        <w:rPr>
          <w:rFonts w:ascii="Times New Roman" w:eastAsia="Times New Roman" w:hAnsi="Times New Roman" w:cs="Times New Roman"/>
          <w:sz w:val="24"/>
          <w:szCs w:val="24"/>
          <w:lang w:eastAsia="ru-RU"/>
        </w:rPr>
        <w:t xml:space="preserve"> на внешнем уровне чаще всего находится от 4 до 8 электронов (исключение — водород с одним электроном и гелий с двумя). Из-за малого радиуса атома и сильного удержания внешних электронов неметаллы легко принимают электроны, проявляя окислительные свойства.  </w:t>
      </w:r>
    </w:p>
    <w:p w:rsidR="002B6214" w:rsidRDefault="00F31108">
      <w:pPr>
        <w:shd w:val="clear" w:color="auto" w:fill="FFFFFF"/>
        <w:spacing w:after="60" w:line="420" w:lineRule="atLeast"/>
        <w:outlineLvl w:val="1"/>
        <w:rPr>
          <w:rFonts w:ascii="Times New Roman" w:eastAsia="Times New Roman" w:hAnsi="Times New Roman" w:cs="Times New Roman"/>
          <w:b/>
          <w:bCs/>
          <w:i/>
          <w:sz w:val="28"/>
          <w:szCs w:val="36"/>
          <w:lang w:eastAsia="ru-RU"/>
        </w:rPr>
      </w:pPr>
      <w:r>
        <w:rPr>
          <w:rFonts w:ascii="Times New Roman" w:eastAsia="Times New Roman" w:hAnsi="Times New Roman" w:cs="Times New Roman"/>
          <w:b/>
          <w:bCs/>
          <w:i/>
          <w:sz w:val="28"/>
          <w:szCs w:val="36"/>
          <w:lang w:eastAsia="ru-RU"/>
        </w:rPr>
        <w:t>Важные уточнения</w:t>
      </w:r>
    </w:p>
    <w:p w:rsidR="002B6214" w:rsidRDefault="00F31108">
      <w:pPr>
        <w:shd w:val="clear" w:color="auto" w:fill="FFFFFF"/>
        <w:spacing w:after="120" w:line="33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границе между металлами и неметаллами находятся </w:t>
      </w:r>
      <w:r>
        <w:rPr>
          <w:rFonts w:ascii="Times New Roman" w:eastAsia="Times New Roman" w:hAnsi="Times New Roman" w:cs="Times New Roman"/>
          <w:b/>
          <w:bCs/>
          <w:sz w:val="24"/>
          <w:szCs w:val="24"/>
          <w:lang w:eastAsia="ru-RU"/>
        </w:rPr>
        <w:t>полуметаллы (металлоиды)</w:t>
      </w:r>
      <w:r>
        <w:rPr>
          <w:rFonts w:ascii="Times New Roman" w:eastAsia="Times New Roman" w:hAnsi="Times New Roman" w:cs="Times New Roman"/>
          <w:sz w:val="24"/>
          <w:szCs w:val="24"/>
          <w:lang w:eastAsia="ru-RU"/>
        </w:rPr>
        <w:t xml:space="preserve">: бор, кремний, германий, мышьяк, сурьма и теллур. Они обладают амфотерными свойствами, то есть могут проявлять и металлические, и неметаллические характеристики. </w:t>
      </w:r>
    </w:p>
    <w:p w:rsidR="002B6214" w:rsidRDefault="00F31108">
      <w:pPr>
        <w:shd w:val="clear" w:color="auto" w:fill="FFFFFF"/>
        <w:spacing w:after="120" w:line="330"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Водород</w:t>
      </w:r>
      <w:r>
        <w:rPr>
          <w:rFonts w:ascii="Times New Roman" w:eastAsia="Times New Roman" w:hAnsi="Times New Roman" w:cs="Times New Roman"/>
          <w:sz w:val="24"/>
          <w:szCs w:val="24"/>
          <w:lang w:eastAsia="ru-RU"/>
        </w:rPr>
        <w:t xml:space="preserve"> — особый случай: он может проявлять как металлические, так и неметаллические свойства, поэтому его иногда относят и к I, и к VII группе. </w:t>
      </w:r>
    </w:p>
    <w:p w:rsidR="002B6214" w:rsidRDefault="00F31108">
      <w:pPr>
        <w:shd w:val="clear" w:color="auto" w:fill="FFFFFF"/>
        <w:spacing w:after="120" w:line="33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Таким образом, разделение на металлы и неметаллы в Периодической системе чётко коррелирует с их положением в пространстве: слева и внизу — металлы, справа и вверху — неметаллы</w:t>
      </w:r>
    </w:p>
    <w:p w:rsidR="002B6214" w:rsidRDefault="002B6214">
      <w:pPr>
        <w:shd w:val="clear" w:color="auto" w:fill="FFFFFF"/>
        <w:spacing w:after="120" w:line="330" w:lineRule="atLeast"/>
        <w:rPr>
          <w:rFonts w:ascii="Times New Roman" w:eastAsia="Times New Roman" w:hAnsi="Times New Roman" w:cs="Times New Roman"/>
          <w:sz w:val="24"/>
          <w:szCs w:val="24"/>
          <w:lang w:eastAsia="ru-RU"/>
        </w:rPr>
      </w:pPr>
    </w:p>
    <w:p w:rsidR="002B6214" w:rsidRDefault="002B6214">
      <w:pPr>
        <w:ind w:left="-709" w:firstLine="709"/>
        <w:jc w:val="both"/>
        <w:rPr>
          <w:rFonts w:ascii="Times New Roman" w:hAnsi="Times New Roman" w:cs="Times New Roman"/>
          <w:i/>
          <w:sz w:val="28"/>
          <w:szCs w:val="28"/>
          <w:u w:val="single"/>
        </w:rPr>
      </w:pPr>
    </w:p>
    <w:p w:rsidR="002B6214" w:rsidRDefault="002B6214">
      <w:pPr>
        <w:ind w:left="-709" w:firstLine="709"/>
        <w:jc w:val="both"/>
        <w:rPr>
          <w:rFonts w:ascii="Times New Roman" w:hAnsi="Times New Roman" w:cs="Times New Roman"/>
          <w:i/>
          <w:sz w:val="28"/>
          <w:szCs w:val="28"/>
          <w:u w:val="single"/>
        </w:rPr>
      </w:pPr>
    </w:p>
    <w:p w:rsidR="002B6214" w:rsidRDefault="00F31108">
      <w:pPr>
        <w:ind w:left="-709" w:firstLine="709"/>
        <w:jc w:val="both"/>
        <w:rPr>
          <w:rFonts w:ascii="Times New Roman" w:hAnsi="Times New Roman" w:cs="Times New Roman"/>
          <w:i/>
          <w:sz w:val="28"/>
          <w:szCs w:val="28"/>
          <w:u w:val="single"/>
        </w:rPr>
      </w:pPr>
      <w:r>
        <w:rPr>
          <w:rFonts w:ascii="Times New Roman" w:hAnsi="Times New Roman" w:cs="Times New Roman"/>
          <w:i/>
          <w:sz w:val="28"/>
          <w:szCs w:val="28"/>
          <w:u w:val="single"/>
        </w:rPr>
        <w:lastRenderedPageBreak/>
        <w:t xml:space="preserve">Пример: «Характеристика химического элемента </w:t>
      </w:r>
      <w:r>
        <w:rPr>
          <w:rFonts w:ascii="Times New Roman" w:hAnsi="Times New Roman" w:cs="Times New Roman"/>
          <w:i/>
          <w:sz w:val="28"/>
          <w:szCs w:val="28"/>
          <w:u w:val="single"/>
          <w:lang w:val="en-US"/>
        </w:rPr>
        <w:t>Mg</w:t>
      </w:r>
      <w:r>
        <w:rPr>
          <w:rFonts w:ascii="Times New Roman" w:hAnsi="Times New Roman" w:cs="Times New Roman"/>
          <w:i/>
          <w:sz w:val="28"/>
          <w:szCs w:val="28"/>
          <w:u w:val="single"/>
        </w:rPr>
        <w:t>»</w:t>
      </w:r>
    </w:p>
    <w:p w:rsidR="002B6214" w:rsidRDefault="00F31108">
      <w:pPr>
        <w:ind w:left="-709" w:firstLine="709"/>
        <w:jc w:val="both"/>
        <w:rPr>
          <w:rFonts w:ascii="Times New Roman" w:hAnsi="Times New Roman" w:cs="Times New Roman"/>
          <w:sz w:val="28"/>
          <w:szCs w:val="28"/>
        </w:rPr>
      </w:pPr>
      <w:r>
        <w:rPr>
          <w:rFonts w:ascii="Times New Roman" w:hAnsi="Times New Roman" w:cs="Times New Roman"/>
          <w:sz w:val="28"/>
          <w:szCs w:val="28"/>
        </w:rPr>
        <w:t>В группе магний соседствует с бериллием и кальцием (см. Табл. Менд.) Магний стоит ниже, чем бериллий, но выше кальция в группе. У магния больше металлические свойства, чем у бериллия, но меньше чем у кальция. Основные свойства его оксидов и гидроксидов изменяются также. В периоде натрий стоит левее, а алюминий правее магния. Натрий будет проявлять больше металлические свойства, чем магний, а магний больше, чес алюминий. Таким образом, можно сравнить любой элемент с соседями его по группе и периоду. Кислотные и неметаллические свойства изменяются противоположно основным и металлическим свойствам.</w:t>
      </w:r>
    </w:p>
    <w:p w:rsidR="002B6214" w:rsidRDefault="00F31108">
      <w:pPr>
        <w:ind w:left="-709" w:firstLine="709"/>
        <w:jc w:val="both"/>
        <w:rPr>
          <w:rFonts w:ascii="Times New Roman" w:hAnsi="Times New Roman" w:cs="Times New Roman"/>
          <w:b/>
          <w:i/>
          <w:sz w:val="28"/>
          <w:szCs w:val="28"/>
        </w:rPr>
      </w:pPr>
      <w:r>
        <w:rPr>
          <w:rFonts w:ascii="Times New Roman" w:hAnsi="Times New Roman" w:cs="Times New Roman"/>
          <w:b/>
          <w:i/>
          <w:sz w:val="28"/>
          <w:szCs w:val="28"/>
        </w:rPr>
        <w:t>Степень окисления</w:t>
      </w:r>
    </w:p>
    <w:p w:rsidR="002B6214" w:rsidRDefault="00F31108">
      <w:pPr>
        <w:ind w:left="-709" w:firstLine="567"/>
        <w:jc w:val="both"/>
        <w:rPr>
          <w:rFonts w:ascii="Times New Roman" w:hAnsi="Times New Roman" w:cs="Times New Roman"/>
          <w:sz w:val="28"/>
        </w:rPr>
      </w:pPr>
      <w:r>
        <w:rPr>
          <w:rFonts w:ascii="Times New Roman" w:hAnsi="Times New Roman" w:cs="Times New Roman"/>
          <w:sz w:val="28"/>
        </w:rPr>
        <w:t>В процессе отдачи или присоединения электронов атом приобретает условный заряд. Этот условный заряд называется степенью окисления. Простые вещества обладают степенью окисления равной нулю. Элементы могут проявлять максимальную степень окисления и минимальную. Максимальную степень окисления элемент проявляет тогда, когда отдает все свои валентные электроны с внешнего электронного уровня. Если число валентных электронов равно номеру группы, то и максимальная степень окисления равна номеру группы.</w:t>
      </w:r>
      <w:r>
        <w:t xml:space="preserve"> </w:t>
      </w:r>
      <w:r>
        <w:rPr>
          <w:rFonts w:ascii="Times New Roman" w:hAnsi="Times New Roman" w:cs="Times New Roman"/>
          <w:sz w:val="28"/>
          <w:szCs w:val="28"/>
        </w:rPr>
        <w:t>Минимальную степень окисления элемент будет проявлять тогда, когда он примет все возможные электроны для завершения электронного слоя.</w:t>
      </w:r>
    </w:p>
    <w:p w:rsidR="002B6214" w:rsidRDefault="00F31108">
      <w:pPr>
        <w:ind w:left="-142"/>
        <w:jc w:val="both"/>
        <w:rPr>
          <w:rFonts w:ascii="Times New Roman" w:hAnsi="Times New Roman" w:cs="Times New Roman"/>
          <w:i/>
          <w:sz w:val="28"/>
          <w:u w:val="single"/>
        </w:rPr>
      </w:pPr>
      <w:r>
        <w:rPr>
          <w:rFonts w:ascii="Times New Roman" w:hAnsi="Times New Roman" w:cs="Times New Roman"/>
          <w:i/>
          <w:sz w:val="28"/>
          <w:u w:val="single"/>
        </w:rPr>
        <w:t xml:space="preserve">Пример: «Определение максимальной и минимальной степени окисления мышьяка </w:t>
      </w:r>
      <w:r>
        <w:rPr>
          <w:rFonts w:ascii="Times New Roman" w:hAnsi="Times New Roman" w:cs="Times New Roman"/>
          <w:i/>
          <w:sz w:val="28"/>
          <w:u w:val="single"/>
          <w:lang w:val="en-US"/>
        </w:rPr>
        <w:t>As</w:t>
      </w:r>
      <w:r>
        <w:rPr>
          <w:rFonts w:ascii="Times New Roman" w:hAnsi="Times New Roman" w:cs="Times New Roman"/>
          <w:i/>
          <w:sz w:val="28"/>
          <w:u w:val="single"/>
        </w:rPr>
        <w:t>»</w:t>
      </w:r>
    </w:p>
    <w:p w:rsidR="002B6214" w:rsidRDefault="00F31108">
      <w:pPr>
        <w:ind w:left="-567" w:firstLine="425"/>
        <w:jc w:val="both"/>
        <w:rPr>
          <w:rFonts w:ascii="Times New Roman" w:hAnsi="Times New Roman" w:cs="Times New Roman"/>
          <w:i/>
          <w:sz w:val="28"/>
          <w:szCs w:val="28"/>
          <w:u w:val="single"/>
        </w:rPr>
      </w:pPr>
      <w:r>
        <w:rPr>
          <w:rFonts w:ascii="Times New Roman" w:hAnsi="Times New Roman" w:cs="Times New Roman"/>
          <w:sz w:val="28"/>
          <w:szCs w:val="28"/>
        </w:rPr>
        <w:t>Рассмотрим на примере элемента № 33 значения степеней окисления. Это мышьяк As. Он находится в пятой главной подгруппе .На последнем электронном уровне у него пять электронов. Значит, отдавая их, он будет иметь степень окисления +5. До завершения электронного слоя атому As не хватает 3 электрона. Притягивая их, он будет иметь степень окисления -3.</w:t>
      </w:r>
    </w:p>
    <w:p w:rsidR="002B6214" w:rsidRDefault="00F31108">
      <w:pPr>
        <w:ind w:left="-142"/>
        <w:jc w:val="both"/>
        <w:rPr>
          <w:i/>
          <w:sz w:val="28"/>
          <w:szCs w:val="28"/>
          <w:u w:val="single"/>
        </w:rPr>
      </w:pPr>
      <w:r>
        <w:rPr>
          <w:rFonts w:ascii="Times New Roman" w:hAnsi="Times New Roman" w:cs="Times New Roman"/>
          <w:i/>
          <w:sz w:val="28"/>
          <w:u w:val="single"/>
        </w:rPr>
        <w:t xml:space="preserve"> </w:t>
      </w:r>
      <w:r>
        <w:rPr>
          <w:rFonts w:ascii="Times New Roman" w:hAnsi="Times New Roman" w:cs="Times New Roman"/>
          <w:i/>
          <w:sz w:val="28"/>
          <w:szCs w:val="28"/>
          <w:u w:val="single"/>
        </w:rPr>
        <w:t>Пример: «Характеристика</w:t>
      </w:r>
      <w:r>
        <w:rPr>
          <w:i/>
          <w:sz w:val="28"/>
          <w:szCs w:val="28"/>
          <w:u w:val="single"/>
        </w:rPr>
        <w:t xml:space="preserve"> хлора по его положению в периодической системе Д. И. Менделеева»</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Значение порядкового номера 17 показывает число протонов17 и электронов17 в атоме (рис. 4). Атомная масса 35 поможет вычислить число нейтронов (35-17 = 18). Хлор находится в третьем периоде, значит число энергетических уровней в атоме равно 3. Стоит в 7-А группе. Это неметалл. Сравниваем хлор с его соседями по группе и по периоду. Неметаллические свойства хлора больше чем у серы, но меньше, чем у аргона. Хлор обладает меньшими неметаллическими свойствами, чем фтор и большими, чем бром.</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Определяем высшую и низшую степень окисления хлора. Высшая степень окисления равна +7, так как он может отдать с последнего электронного слоя 7 электронов. Низшая степень окисления равна-1, потому что хлору до завершения необходим 1 электрон. </w:t>
      </w:r>
    </w:p>
    <w:p w:rsidR="002B6214" w:rsidRDefault="002B6214">
      <w:pPr>
        <w:spacing w:after="0"/>
        <w:ind w:left="-567" w:firstLine="425"/>
        <w:jc w:val="both"/>
      </w:pPr>
    </w:p>
    <w:p w:rsidR="002B6214" w:rsidRDefault="00F31108">
      <w:pPr>
        <w:spacing w:after="0"/>
        <w:ind w:left="-567" w:firstLine="425"/>
        <w:jc w:val="center"/>
        <w:rPr>
          <w:rFonts w:ascii="Times New Roman" w:hAnsi="Times New Roman" w:cs="Times New Roman"/>
          <w:sz w:val="28"/>
        </w:rPr>
      </w:pPr>
      <w:r>
        <w:rPr>
          <w:rFonts w:ascii="Times New Roman" w:hAnsi="Times New Roman" w:cs="Times New Roman"/>
          <w:sz w:val="28"/>
        </w:rPr>
        <w:lastRenderedPageBreak/>
        <w:t>План характеристики химического элемента</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1.Символ элемента. </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2. Порядковый номер элемента. </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3. Значение относительной атомной массы элемента. </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4. Число протонов, электронов, нейтронов. </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5. Номер периода.</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 6. Номер группы </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7. Металл или неметалл. </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8. Сравнение свойств элемента (металлических и неметаллических) с соседними элементами по периоду и группе. </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9. Определить высшую степень окисления атома; </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10. Определить низшую степень окисления элемента </w:t>
      </w:r>
    </w:p>
    <w:p w:rsidR="002B6214" w:rsidRDefault="002B6214">
      <w:pPr>
        <w:spacing w:after="0"/>
        <w:ind w:left="-567" w:firstLine="425"/>
        <w:jc w:val="both"/>
        <w:rPr>
          <w:rFonts w:ascii="Times New Roman" w:hAnsi="Times New Roman" w:cs="Times New Roman"/>
          <w:sz w:val="28"/>
        </w:rPr>
      </w:pPr>
    </w:p>
    <w:p w:rsidR="002B6214" w:rsidRDefault="00F31108">
      <w:pPr>
        <w:spacing w:after="0"/>
        <w:ind w:left="-567" w:firstLine="425"/>
        <w:jc w:val="both"/>
        <w:rPr>
          <w:rFonts w:ascii="Times New Roman" w:hAnsi="Times New Roman" w:cs="Times New Roman"/>
          <w:i/>
          <w:sz w:val="28"/>
          <w:u w:val="single"/>
        </w:rPr>
      </w:pPr>
      <w:r>
        <w:rPr>
          <w:rFonts w:ascii="Times New Roman" w:hAnsi="Times New Roman" w:cs="Times New Roman"/>
          <w:i/>
          <w:sz w:val="28"/>
          <w:u w:val="single"/>
        </w:rPr>
        <w:t xml:space="preserve">Практическое задание:  </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Дайте характеристику по плану следующих элементов согласно номеру своего варианта:</w:t>
      </w:r>
    </w:p>
    <w:p w:rsidR="002B6214" w:rsidRDefault="002B6214">
      <w:pPr>
        <w:spacing w:after="0"/>
        <w:ind w:left="-567" w:firstLine="425"/>
        <w:jc w:val="both"/>
        <w:rPr>
          <w:rFonts w:ascii="Times New Roman" w:hAnsi="Times New Roman" w:cs="Times New Roman"/>
          <w:sz w:val="28"/>
        </w:rPr>
      </w:pPr>
    </w:p>
    <w:tbl>
      <w:tblPr>
        <w:tblStyle w:val="a7"/>
        <w:tblW w:w="0" w:type="auto"/>
        <w:tblInd w:w="-567" w:type="dxa"/>
        <w:tblLook w:val="04A0" w:firstRow="1" w:lastRow="0" w:firstColumn="1" w:lastColumn="0" w:noHBand="0" w:noVBand="1"/>
      </w:tblPr>
      <w:tblGrid>
        <w:gridCol w:w="1429"/>
        <w:gridCol w:w="8483"/>
      </w:tblGrid>
      <w:tr w:rsidR="002B6214">
        <w:tc>
          <w:tcPr>
            <w:tcW w:w="846" w:type="dxa"/>
          </w:tcPr>
          <w:p w:rsidR="002B6214" w:rsidRDefault="00F31108">
            <w:pPr>
              <w:spacing w:after="0" w:line="240" w:lineRule="auto"/>
              <w:jc w:val="both"/>
              <w:rPr>
                <w:rFonts w:ascii="Times New Roman" w:hAnsi="Times New Roman" w:cs="Times New Roman"/>
                <w:i/>
                <w:sz w:val="28"/>
                <w:u w:val="single"/>
              </w:rPr>
            </w:pPr>
            <w:r>
              <w:rPr>
                <w:rFonts w:ascii="Times New Roman" w:hAnsi="Times New Roman" w:cs="Times New Roman"/>
                <w:i/>
                <w:sz w:val="28"/>
                <w:u w:val="single"/>
              </w:rPr>
              <w:t xml:space="preserve">№ Варианта </w:t>
            </w:r>
          </w:p>
        </w:tc>
        <w:tc>
          <w:tcPr>
            <w:tcW w:w="8499" w:type="dxa"/>
          </w:tcPr>
          <w:p w:rsidR="002B6214" w:rsidRDefault="002B6214">
            <w:pPr>
              <w:spacing w:after="0" w:line="240" w:lineRule="auto"/>
              <w:jc w:val="both"/>
              <w:rPr>
                <w:rFonts w:ascii="Times New Roman" w:hAnsi="Times New Roman" w:cs="Times New Roman"/>
                <w:i/>
                <w:sz w:val="28"/>
                <w:u w:val="single"/>
              </w:rPr>
            </w:pPr>
          </w:p>
          <w:p w:rsidR="002B6214" w:rsidRDefault="00F31108">
            <w:pPr>
              <w:spacing w:after="0" w:line="240" w:lineRule="auto"/>
              <w:jc w:val="both"/>
              <w:rPr>
                <w:rFonts w:ascii="Times New Roman" w:hAnsi="Times New Roman" w:cs="Times New Roman"/>
                <w:i/>
                <w:sz w:val="28"/>
                <w:u w:val="single"/>
              </w:rPr>
            </w:pPr>
            <w:r>
              <w:rPr>
                <w:rFonts w:ascii="Times New Roman" w:hAnsi="Times New Roman" w:cs="Times New Roman"/>
                <w:i/>
                <w:sz w:val="28"/>
                <w:u w:val="single"/>
              </w:rPr>
              <w:t>Химический элемент</w:t>
            </w:r>
          </w:p>
        </w:tc>
      </w:tr>
      <w:tr w:rsidR="002B6214">
        <w:tc>
          <w:tcPr>
            <w:tcW w:w="846" w:type="dxa"/>
          </w:tcPr>
          <w:p w:rsidR="002B6214" w:rsidRDefault="00F31108">
            <w:pPr>
              <w:spacing w:after="0" w:line="240" w:lineRule="auto"/>
              <w:jc w:val="both"/>
              <w:rPr>
                <w:rFonts w:ascii="Times New Roman" w:hAnsi="Times New Roman" w:cs="Times New Roman"/>
                <w:sz w:val="28"/>
              </w:rPr>
            </w:pPr>
            <w:r>
              <w:rPr>
                <w:rFonts w:ascii="Times New Roman" w:hAnsi="Times New Roman" w:cs="Times New Roman"/>
                <w:sz w:val="28"/>
              </w:rPr>
              <w:t>1</w:t>
            </w:r>
          </w:p>
        </w:tc>
        <w:tc>
          <w:tcPr>
            <w:tcW w:w="8499" w:type="dxa"/>
          </w:tcPr>
          <w:p w:rsidR="002B6214" w:rsidRDefault="00F31108">
            <w:pPr>
              <w:spacing w:after="0" w:line="240" w:lineRule="auto"/>
              <w:jc w:val="both"/>
              <w:rPr>
                <w:rFonts w:ascii="Times New Roman" w:hAnsi="Times New Roman" w:cs="Times New Roman"/>
                <w:sz w:val="28"/>
              </w:rPr>
            </w:pPr>
            <w:r>
              <w:rPr>
                <w:rFonts w:ascii="Times New Roman" w:hAnsi="Times New Roman" w:cs="Times New Roman"/>
                <w:sz w:val="28"/>
              </w:rPr>
              <w:t>Азот</w:t>
            </w:r>
          </w:p>
        </w:tc>
      </w:tr>
      <w:tr w:rsidR="002B6214">
        <w:tc>
          <w:tcPr>
            <w:tcW w:w="846" w:type="dxa"/>
          </w:tcPr>
          <w:p w:rsidR="002B6214" w:rsidRDefault="00F31108">
            <w:pPr>
              <w:spacing w:after="0" w:line="240" w:lineRule="auto"/>
              <w:jc w:val="both"/>
              <w:rPr>
                <w:rFonts w:ascii="Times New Roman" w:hAnsi="Times New Roman" w:cs="Times New Roman"/>
                <w:sz w:val="28"/>
              </w:rPr>
            </w:pPr>
            <w:r>
              <w:rPr>
                <w:rFonts w:ascii="Times New Roman" w:hAnsi="Times New Roman" w:cs="Times New Roman"/>
                <w:sz w:val="28"/>
              </w:rPr>
              <w:t>2</w:t>
            </w:r>
          </w:p>
        </w:tc>
        <w:tc>
          <w:tcPr>
            <w:tcW w:w="8499" w:type="dxa"/>
          </w:tcPr>
          <w:p w:rsidR="002B6214" w:rsidRDefault="00F31108">
            <w:pPr>
              <w:spacing w:after="0" w:line="240" w:lineRule="auto"/>
              <w:jc w:val="both"/>
              <w:rPr>
                <w:rFonts w:ascii="Times New Roman" w:hAnsi="Times New Roman" w:cs="Times New Roman"/>
                <w:sz w:val="28"/>
              </w:rPr>
            </w:pPr>
            <w:r>
              <w:rPr>
                <w:rFonts w:ascii="Times New Roman" w:hAnsi="Times New Roman" w:cs="Times New Roman"/>
                <w:sz w:val="28"/>
              </w:rPr>
              <w:t>Фосфор</w:t>
            </w:r>
          </w:p>
        </w:tc>
      </w:tr>
      <w:tr w:rsidR="002B6214">
        <w:tc>
          <w:tcPr>
            <w:tcW w:w="846" w:type="dxa"/>
          </w:tcPr>
          <w:p w:rsidR="002B6214" w:rsidRDefault="00F31108">
            <w:pPr>
              <w:spacing w:after="0" w:line="240" w:lineRule="auto"/>
              <w:jc w:val="both"/>
              <w:rPr>
                <w:rFonts w:ascii="Times New Roman" w:hAnsi="Times New Roman" w:cs="Times New Roman"/>
                <w:sz w:val="28"/>
              </w:rPr>
            </w:pPr>
            <w:r>
              <w:rPr>
                <w:rFonts w:ascii="Times New Roman" w:hAnsi="Times New Roman" w:cs="Times New Roman"/>
                <w:sz w:val="28"/>
              </w:rPr>
              <w:t>3</w:t>
            </w:r>
          </w:p>
        </w:tc>
        <w:tc>
          <w:tcPr>
            <w:tcW w:w="8499" w:type="dxa"/>
          </w:tcPr>
          <w:p w:rsidR="002B6214" w:rsidRDefault="00F31108">
            <w:pPr>
              <w:spacing w:after="0" w:line="240" w:lineRule="auto"/>
              <w:jc w:val="both"/>
              <w:rPr>
                <w:rFonts w:ascii="Times New Roman" w:hAnsi="Times New Roman" w:cs="Times New Roman"/>
                <w:sz w:val="28"/>
              </w:rPr>
            </w:pPr>
            <w:r>
              <w:rPr>
                <w:rFonts w:ascii="Times New Roman" w:hAnsi="Times New Roman" w:cs="Times New Roman"/>
                <w:sz w:val="28"/>
              </w:rPr>
              <w:t>Калий</w:t>
            </w:r>
          </w:p>
        </w:tc>
      </w:tr>
      <w:tr w:rsidR="002B6214">
        <w:tc>
          <w:tcPr>
            <w:tcW w:w="846" w:type="dxa"/>
          </w:tcPr>
          <w:p w:rsidR="002B6214" w:rsidRDefault="00F31108">
            <w:pPr>
              <w:spacing w:after="0" w:line="240" w:lineRule="auto"/>
              <w:jc w:val="both"/>
              <w:rPr>
                <w:rFonts w:ascii="Times New Roman" w:hAnsi="Times New Roman" w:cs="Times New Roman"/>
                <w:sz w:val="28"/>
              </w:rPr>
            </w:pPr>
            <w:r>
              <w:rPr>
                <w:rFonts w:ascii="Times New Roman" w:hAnsi="Times New Roman" w:cs="Times New Roman"/>
                <w:sz w:val="28"/>
              </w:rPr>
              <w:t>4</w:t>
            </w:r>
          </w:p>
        </w:tc>
        <w:tc>
          <w:tcPr>
            <w:tcW w:w="8499" w:type="dxa"/>
          </w:tcPr>
          <w:p w:rsidR="002B6214" w:rsidRDefault="00F31108">
            <w:pPr>
              <w:spacing w:after="0" w:line="240" w:lineRule="auto"/>
              <w:jc w:val="both"/>
              <w:rPr>
                <w:rFonts w:ascii="Times New Roman" w:hAnsi="Times New Roman" w:cs="Times New Roman"/>
                <w:sz w:val="28"/>
              </w:rPr>
            </w:pPr>
            <w:r>
              <w:rPr>
                <w:rFonts w:ascii="Times New Roman" w:hAnsi="Times New Roman" w:cs="Times New Roman"/>
                <w:sz w:val="28"/>
              </w:rPr>
              <w:t>Сера</w:t>
            </w:r>
          </w:p>
        </w:tc>
      </w:tr>
    </w:tbl>
    <w:p w:rsidR="002B6214" w:rsidRDefault="002B6214">
      <w:pPr>
        <w:spacing w:after="0"/>
        <w:ind w:left="-567" w:firstLine="425"/>
        <w:jc w:val="both"/>
        <w:rPr>
          <w:i/>
          <w:u w:val="single"/>
        </w:rPr>
      </w:pPr>
    </w:p>
    <w:tbl>
      <w:tblPr>
        <w:tblStyle w:val="a7"/>
        <w:tblW w:w="0" w:type="auto"/>
        <w:tblInd w:w="-567" w:type="dxa"/>
        <w:tblLook w:val="04A0" w:firstRow="1" w:lastRow="0" w:firstColumn="1" w:lastColumn="0" w:noHBand="0" w:noVBand="1"/>
      </w:tblPr>
      <w:tblGrid>
        <w:gridCol w:w="8476"/>
        <w:gridCol w:w="1436"/>
      </w:tblGrid>
      <w:tr w:rsidR="002B6214" w:rsidTr="0097299E">
        <w:tc>
          <w:tcPr>
            <w:tcW w:w="8476" w:type="dxa"/>
          </w:tcPr>
          <w:p w:rsidR="002B6214" w:rsidRDefault="00F31108">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Ф.И.</w:t>
            </w:r>
          </w:p>
        </w:tc>
        <w:tc>
          <w:tcPr>
            <w:tcW w:w="1436" w:type="dxa"/>
          </w:tcPr>
          <w:p w:rsidR="002B6214" w:rsidRDefault="00F31108">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 xml:space="preserve">№ варианта </w:t>
            </w:r>
          </w:p>
        </w:tc>
      </w:tr>
      <w:tr w:rsidR="0097299E" w:rsidTr="0097299E">
        <w:tc>
          <w:tcPr>
            <w:tcW w:w="847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Арсентьев М</w:t>
            </w:r>
          </w:p>
        </w:tc>
        <w:tc>
          <w:tcPr>
            <w:tcW w:w="143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1</w:t>
            </w:r>
          </w:p>
        </w:tc>
      </w:tr>
      <w:tr w:rsidR="0097299E" w:rsidTr="0097299E">
        <w:tc>
          <w:tcPr>
            <w:tcW w:w="847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Аран С.</w:t>
            </w:r>
          </w:p>
        </w:tc>
        <w:tc>
          <w:tcPr>
            <w:tcW w:w="143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2</w:t>
            </w:r>
          </w:p>
        </w:tc>
      </w:tr>
      <w:tr w:rsidR="0097299E" w:rsidTr="0097299E">
        <w:tc>
          <w:tcPr>
            <w:tcW w:w="847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Ауль С</w:t>
            </w:r>
          </w:p>
        </w:tc>
        <w:tc>
          <w:tcPr>
            <w:tcW w:w="143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3</w:t>
            </w:r>
          </w:p>
        </w:tc>
      </w:tr>
      <w:tr w:rsidR="0097299E" w:rsidTr="0097299E">
        <w:tc>
          <w:tcPr>
            <w:tcW w:w="847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Бауман А</w:t>
            </w:r>
          </w:p>
        </w:tc>
        <w:tc>
          <w:tcPr>
            <w:tcW w:w="143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4</w:t>
            </w:r>
          </w:p>
        </w:tc>
      </w:tr>
      <w:tr w:rsidR="0097299E" w:rsidTr="0097299E">
        <w:tc>
          <w:tcPr>
            <w:tcW w:w="847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Беккер И.</w:t>
            </w:r>
          </w:p>
        </w:tc>
        <w:tc>
          <w:tcPr>
            <w:tcW w:w="143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1</w:t>
            </w:r>
          </w:p>
        </w:tc>
      </w:tr>
      <w:tr w:rsidR="0097299E" w:rsidTr="0097299E">
        <w:tc>
          <w:tcPr>
            <w:tcW w:w="847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Витищенко А.</w:t>
            </w:r>
          </w:p>
        </w:tc>
        <w:tc>
          <w:tcPr>
            <w:tcW w:w="143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2</w:t>
            </w:r>
          </w:p>
        </w:tc>
      </w:tr>
      <w:tr w:rsidR="0097299E" w:rsidTr="0097299E">
        <w:tc>
          <w:tcPr>
            <w:tcW w:w="847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Волжанин В.</w:t>
            </w:r>
          </w:p>
        </w:tc>
        <w:tc>
          <w:tcPr>
            <w:tcW w:w="143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3</w:t>
            </w:r>
          </w:p>
        </w:tc>
      </w:tr>
      <w:tr w:rsidR="0097299E" w:rsidTr="0097299E">
        <w:tc>
          <w:tcPr>
            <w:tcW w:w="847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Воронин В.</w:t>
            </w:r>
          </w:p>
        </w:tc>
        <w:tc>
          <w:tcPr>
            <w:tcW w:w="143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4</w:t>
            </w:r>
          </w:p>
        </w:tc>
      </w:tr>
      <w:tr w:rsidR="0097299E" w:rsidTr="0097299E">
        <w:tc>
          <w:tcPr>
            <w:tcW w:w="847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Дейс Д.</w:t>
            </w:r>
          </w:p>
        </w:tc>
        <w:tc>
          <w:tcPr>
            <w:tcW w:w="143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1</w:t>
            </w:r>
          </w:p>
        </w:tc>
      </w:tr>
      <w:tr w:rsidR="0097299E" w:rsidTr="0097299E">
        <w:tc>
          <w:tcPr>
            <w:tcW w:w="847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Долгобородова С.</w:t>
            </w:r>
          </w:p>
        </w:tc>
        <w:tc>
          <w:tcPr>
            <w:tcW w:w="143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2</w:t>
            </w:r>
          </w:p>
        </w:tc>
      </w:tr>
      <w:tr w:rsidR="0097299E" w:rsidTr="0097299E">
        <w:tc>
          <w:tcPr>
            <w:tcW w:w="847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Елисеева А.</w:t>
            </w:r>
          </w:p>
        </w:tc>
        <w:tc>
          <w:tcPr>
            <w:tcW w:w="143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3</w:t>
            </w:r>
          </w:p>
        </w:tc>
      </w:tr>
      <w:tr w:rsidR="0097299E" w:rsidTr="0097299E">
        <w:tc>
          <w:tcPr>
            <w:tcW w:w="847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Иванов Т.</w:t>
            </w:r>
          </w:p>
        </w:tc>
        <w:tc>
          <w:tcPr>
            <w:tcW w:w="143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4</w:t>
            </w:r>
          </w:p>
        </w:tc>
      </w:tr>
      <w:tr w:rsidR="0097299E" w:rsidTr="0097299E">
        <w:tc>
          <w:tcPr>
            <w:tcW w:w="847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Калягин А.</w:t>
            </w:r>
          </w:p>
        </w:tc>
        <w:tc>
          <w:tcPr>
            <w:tcW w:w="143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1</w:t>
            </w:r>
          </w:p>
        </w:tc>
      </w:tr>
    </w:tbl>
    <w:p w:rsidR="00386F9C" w:rsidRDefault="00386F9C">
      <w:pPr>
        <w:spacing w:after="0"/>
        <w:ind w:left="-567" w:firstLine="425"/>
        <w:jc w:val="both"/>
        <w:rPr>
          <w:rFonts w:ascii="Times New Roman" w:hAnsi="Times New Roman" w:cs="Times New Roman"/>
          <w:i/>
          <w:sz w:val="32"/>
          <w:szCs w:val="28"/>
          <w:u w:val="single"/>
        </w:rPr>
      </w:pPr>
    </w:p>
    <w:p w:rsidR="0097299E" w:rsidRDefault="0097299E">
      <w:pPr>
        <w:spacing w:after="0"/>
        <w:ind w:left="-567" w:firstLine="425"/>
        <w:jc w:val="both"/>
        <w:rPr>
          <w:rFonts w:ascii="Times New Roman" w:hAnsi="Times New Roman" w:cs="Times New Roman"/>
          <w:i/>
          <w:sz w:val="32"/>
          <w:szCs w:val="28"/>
          <w:u w:val="single"/>
        </w:rPr>
      </w:pPr>
    </w:p>
    <w:p w:rsidR="0097299E" w:rsidRDefault="0097299E">
      <w:pPr>
        <w:spacing w:after="0"/>
        <w:ind w:left="-567" w:firstLine="425"/>
        <w:jc w:val="both"/>
        <w:rPr>
          <w:rFonts w:ascii="Times New Roman" w:hAnsi="Times New Roman" w:cs="Times New Roman"/>
          <w:i/>
          <w:sz w:val="32"/>
          <w:szCs w:val="28"/>
          <w:u w:val="single"/>
        </w:rPr>
      </w:pPr>
    </w:p>
    <w:p w:rsidR="00386F9C" w:rsidRDefault="00386F9C">
      <w:pPr>
        <w:spacing w:after="0"/>
        <w:ind w:left="-567" w:firstLine="425"/>
        <w:jc w:val="both"/>
        <w:rPr>
          <w:rFonts w:ascii="Times New Roman" w:hAnsi="Times New Roman" w:cs="Times New Roman"/>
          <w:i/>
          <w:sz w:val="32"/>
          <w:szCs w:val="28"/>
          <w:u w:val="single"/>
        </w:rPr>
      </w:pPr>
    </w:p>
    <w:p w:rsidR="00386F9C" w:rsidRPr="00386F9C" w:rsidRDefault="00F31108" w:rsidP="00CC5FFD">
      <w:pPr>
        <w:spacing w:after="0"/>
        <w:ind w:left="-567" w:firstLine="425"/>
        <w:rPr>
          <w:rFonts w:ascii="Times New Roman" w:hAnsi="Times New Roman" w:cs="Times New Roman"/>
          <w:i/>
          <w:sz w:val="32"/>
          <w:szCs w:val="28"/>
          <w:u w:val="single"/>
        </w:rPr>
      </w:pPr>
      <w:r w:rsidRPr="00386F9C">
        <w:rPr>
          <w:rFonts w:ascii="Times New Roman" w:hAnsi="Times New Roman" w:cs="Times New Roman"/>
          <w:i/>
          <w:sz w:val="32"/>
          <w:szCs w:val="28"/>
          <w:u w:val="single"/>
        </w:rPr>
        <w:lastRenderedPageBreak/>
        <w:t xml:space="preserve">Пример оформления лаб. работы. </w:t>
      </w:r>
    </w:p>
    <w:p w:rsidR="002B6214" w:rsidRPr="00386F9C" w:rsidRDefault="00F31108" w:rsidP="00CC5FFD">
      <w:pPr>
        <w:spacing w:after="0"/>
        <w:ind w:left="-567" w:firstLine="425"/>
        <w:rPr>
          <w:rFonts w:ascii="Times New Roman" w:hAnsi="Times New Roman" w:cs="Times New Roman"/>
          <w:i/>
          <w:sz w:val="32"/>
          <w:szCs w:val="28"/>
          <w:u w:val="single"/>
        </w:rPr>
      </w:pPr>
      <w:r w:rsidRPr="00386F9C">
        <w:rPr>
          <w:rFonts w:ascii="Times New Roman" w:hAnsi="Times New Roman" w:cs="Times New Roman"/>
          <w:i/>
          <w:sz w:val="32"/>
          <w:szCs w:val="28"/>
          <w:u w:val="single"/>
        </w:rPr>
        <w:t xml:space="preserve">Лист в вертикальном положении, чертим рамку. </w:t>
      </w:r>
      <w:r w:rsidR="00386F9C">
        <w:rPr>
          <w:rFonts w:ascii="Times New Roman" w:hAnsi="Times New Roman" w:cs="Times New Roman"/>
          <w:i/>
          <w:sz w:val="32"/>
          <w:szCs w:val="28"/>
          <w:u w:val="single"/>
        </w:rPr>
        <w:br/>
      </w:r>
      <w:r w:rsidRPr="00386F9C">
        <w:rPr>
          <w:rFonts w:ascii="Times New Roman" w:hAnsi="Times New Roman" w:cs="Times New Roman"/>
          <w:i/>
          <w:sz w:val="32"/>
          <w:szCs w:val="28"/>
          <w:u w:val="single"/>
        </w:rPr>
        <w:t>Пишем « Лабораторная работа№....»</w:t>
      </w:r>
      <w:r w:rsidRPr="00386F9C">
        <w:rPr>
          <w:rFonts w:ascii="Times New Roman" w:hAnsi="Times New Roman" w:cs="Times New Roman"/>
          <w:i/>
          <w:sz w:val="32"/>
          <w:szCs w:val="28"/>
          <w:u w:val="single"/>
        </w:rPr>
        <w:br/>
        <w:t>далее Тему, цель,</w:t>
      </w:r>
      <w:r w:rsidR="00CC5FFD">
        <w:rPr>
          <w:rFonts w:ascii="Times New Roman" w:hAnsi="Times New Roman" w:cs="Times New Roman"/>
          <w:i/>
          <w:sz w:val="32"/>
          <w:szCs w:val="28"/>
          <w:u w:val="single"/>
        </w:rPr>
        <w:t xml:space="preserve"> Ход работы списываем полностью, </w:t>
      </w:r>
      <w:r w:rsidR="00CC5FFD">
        <w:rPr>
          <w:rFonts w:ascii="Times New Roman" w:hAnsi="Times New Roman" w:cs="Times New Roman"/>
          <w:i/>
          <w:sz w:val="32"/>
          <w:szCs w:val="28"/>
          <w:u w:val="single"/>
        </w:rPr>
        <w:t>согласно своей лабораторной работы.</w:t>
      </w:r>
      <w:r w:rsidR="00CC5FFD">
        <w:rPr>
          <w:rFonts w:ascii="Times New Roman" w:hAnsi="Times New Roman" w:cs="Times New Roman"/>
          <w:i/>
          <w:sz w:val="32"/>
          <w:szCs w:val="28"/>
          <w:u w:val="single"/>
        </w:rPr>
        <w:br/>
      </w:r>
      <w:bookmarkStart w:id="0" w:name="_GoBack"/>
      <w:bookmarkEnd w:id="0"/>
      <w:r w:rsidRPr="00386F9C">
        <w:rPr>
          <w:rFonts w:ascii="Times New Roman" w:hAnsi="Times New Roman" w:cs="Times New Roman"/>
          <w:i/>
          <w:sz w:val="32"/>
          <w:szCs w:val="28"/>
          <w:u w:val="single"/>
        </w:rPr>
        <w:br/>
        <w:t>После этого  пишем «Выполнение работы» и начинаем отвечать на вопросы +практическое задание согласно варианту)</w:t>
      </w:r>
      <w:r w:rsidR="00386F9C">
        <w:rPr>
          <w:rFonts w:ascii="Times New Roman" w:hAnsi="Times New Roman" w:cs="Times New Roman"/>
          <w:i/>
          <w:sz w:val="32"/>
          <w:szCs w:val="28"/>
          <w:u w:val="single"/>
        </w:rPr>
        <w:br/>
      </w:r>
      <w:r w:rsidR="00386F9C" w:rsidRPr="00386F9C">
        <w:rPr>
          <w:rFonts w:ascii="Times New Roman" w:hAnsi="Times New Roman" w:cs="Times New Roman"/>
          <w:i/>
          <w:sz w:val="32"/>
          <w:szCs w:val="28"/>
          <w:u w:val="single"/>
        </w:rPr>
        <w:t>(</w:t>
      </w:r>
      <w:r w:rsidR="00386F9C">
        <w:rPr>
          <w:rFonts w:ascii="Times New Roman" w:hAnsi="Times New Roman" w:cs="Times New Roman"/>
          <w:i/>
          <w:sz w:val="32"/>
          <w:szCs w:val="28"/>
          <w:u w:val="single"/>
        </w:rPr>
        <w:t xml:space="preserve"> Ниже  абсолютно другая лабораторная  работа, представлена чисто для примера, как оформить ваше выполнение заданий)</w:t>
      </w:r>
    </w:p>
    <w:p w:rsidR="00386F9C" w:rsidRDefault="00386F9C">
      <w:pPr>
        <w:spacing w:after="0"/>
        <w:ind w:left="-567" w:firstLine="425"/>
        <w:jc w:val="both"/>
        <w:rPr>
          <w:rFonts w:ascii="Times New Roman" w:hAnsi="Times New Roman" w:cs="Times New Roman"/>
          <w:i/>
          <w:sz w:val="44"/>
          <w:szCs w:val="28"/>
          <w:u w:val="single"/>
        </w:rPr>
      </w:pPr>
      <w:r w:rsidRPr="00386F9C">
        <w:rPr>
          <w:rFonts w:ascii="Times New Roman" w:hAnsi="Times New Roman" w:cs="Times New Roman"/>
          <w:i/>
          <w:noProof/>
          <w:sz w:val="44"/>
          <w:szCs w:val="28"/>
          <w:u w:val="single"/>
          <w:lang w:eastAsia="ru-RU"/>
        </w:rPr>
        <w:drawing>
          <wp:inline distT="0" distB="0" distL="0" distR="0">
            <wp:extent cx="4962525" cy="6759301"/>
            <wp:effectExtent l="0" t="0" r="0" b="3810"/>
            <wp:docPr id="4" name="Рисунок 4" descr="C:\Users\Денис\Downloads\2026-09-15_03-07-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Денис\Downloads\2026-09-15_03-07-43.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70814" cy="6770591"/>
                    </a:xfrm>
                    <a:prstGeom prst="rect">
                      <a:avLst/>
                    </a:prstGeom>
                    <a:noFill/>
                    <a:ln>
                      <a:noFill/>
                    </a:ln>
                  </pic:spPr>
                </pic:pic>
              </a:graphicData>
            </a:graphic>
          </wp:inline>
        </w:drawing>
      </w:r>
    </w:p>
    <w:sectPr w:rsidR="00386F9C">
      <w:pgSz w:w="11906" w:h="16838"/>
      <w:pgMar w:top="1134" w:right="850" w:bottom="28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1A4F" w:rsidRDefault="00CA1A4F">
      <w:pPr>
        <w:spacing w:line="240" w:lineRule="auto"/>
      </w:pPr>
      <w:r>
        <w:separator/>
      </w:r>
    </w:p>
  </w:endnote>
  <w:endnote w:type="continuationSeparator" w:id="0">
    <w:p w:rsidR="00CA1A4F" w:rsidRDefault="00CA1A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default"/>
    <w:sig w:usb0="E4002EFF" w:usb1="C000E47F" w:usb2="00000009" w:usb3="00000000" w:csb0="2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1A4F" w:rsidRDefault="00CA1A4F">
      <w:pPr>
        <w:spacing w:after="0"/>
      </w:pPr>
      <w:r>
        <w:separator/>
      </w:r>
    </w:p>
  </w:footnote>
  <w:footnote w:type="continuationSeparator" w:id="0">
    <w:p w:rsidR="00CA1A4F" w:rsidRDefault="00CA1A4F">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15C9F"/>
    <w:multiLevelType w:val="multilevel"/>
    <w:tmpl w:val="0EB15C9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254618AF"/>
    <w:multiLevelType w:val="multilevel"/>
    <w:tmpl w:val="254618A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44D31D55"/>
    <w:multiLevelType w:val="multilevel"/>
    <w:tmpl w:val="44D31D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6B2D6DF8"/>
    <w:multiLevelType w:val="multilevel"/>
    <w:tmpl w:val="6B2D6DF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3ED1FAE"/>
    <w:multiLevelType w:val="multilevel"/>
    <w:tmpl w:val="73ED1FA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C0D"/>
    <w:rsid w:val="000A076B"/>
    <w:rsid w:val="00113C82"/>
    <w:rsid w:val="001876F3"/>
    <w:rsid w:val="00212C0D"/>
    <w:rsid w:val="002B6214"/>
    <w:rsid w:val="002D67D7"/>
    <w:rsid w:val="003264D7"/>
    <w:rsid w:val="00386F9C"/>
    <w:rsid w:val="00420ABE"/>
    <w:rsid w:val="00495715"/>
    <w:rsid w:val="004D21CF"/>
    <w:rsid w:val="00597089"/>
    <w:rsid w:val="0073605E"/>
    <w:rsid w:val="00861A70"/>
    <w:rsid w:val="00920A07"/>
    <w:rsid w:val="0097299E"/>
    <w:rsid w:val="009D0907"/>
    <w:rsid w:val="00A24128"/>
    <w:rsid w:val="00CA1A4F"/>
    <w:rsid w:val="00CA4007"/>
    <w:rsid w:val="00CC5FFD"/>
    <w:rsid w:val="00E91FDA"/>
    <w:rsid w:val="00F31108"/>
    <w:rsid w:val="114466A4"/>
    <w:rsid w:val="2ABD3F5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D84285"/>
  <w15:docId w15:val="{49176EA4-9633-4773-B907-D419D26DF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2">
    <w:name w:val="heading 2"/>
    <w:basedOn w:val="a"/>
    <w:link w:val="20"/>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Pr>
      <w:color w:val="0000FF"/>
      <w:u w:val="single"/>
    </w:rPr>
  </w:style>
  <w:style w:type="character" w:styleId="a4">
    <w:name w:val="Strong"/>
    <w:basedOn w:val="a0"/>
    <w:uiPriority w:val="22"/>
    <w:qFormat/>
    <w:rPr>
      <w:b/>
      <w:bCs/>
    </w:rPr>
  </w:style>
  <w:style w:type="paragraph" w:styleId="a5">
    <w:name w:val="Balloon Text"/>
    <w:basedOn w:val="a"/>
    <w:link w:val="a6"/>
    <w:uiPriority w:val="99"/>
    <w:semiHidden/>
    <w:unhideWhenUsed/>
    <w:qFormat/>
    <w:pPr>
      <w:spacing w:after="0" w:line="240" w:lineRule="auto"/>
    </w:pPr>
    <w:rPr>
      <w:rFonts w:ascii="Segoe UI" w:hAnsi="Segoe UI" w:cs="Segoe UI"/>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pPr>
      <w:ind w:left="720"/>
      <w:contextualSpacing/>
    </w:pPr>
  </w:style>
  <w:style w:type="character" w:customStyle="1" w:styleId="20">
    <w:name w:val="Заголовок 2 Знак"/>
    <w:basedOn w:val="a0"/>
    <w:link w:val="2"/>
    <w:uiPriority w:val="9"/>
    <w:qFormat/>
    <w:rPr>
      <w:rFonts w:ascii="Times New Roman" w:eastAsia="Times New Roman" w:hAnsi="Times New Roman" w:cs="Times New Roman"/>
      <w:b/>
      <w:bCs/>
      <w:sz w:val="36"/>
      <w:szCs w:val="36"/>
      <w:lang w:eastAsia="ru-RU"/>
    </w:rPr>
  </w:style>
  <w:style w:type="character" w:customStyle="1" w:styleId="a6">
    <w:name w:val="Текст выноски Знак"/>
    <w:basedOn w:val="a0"/>
    <w:link w:val="a5"/>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itgen.io/vse-o-tablice-mendeleev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1432</Words>
  <Characters>8168</Characters>
  <Application>Microsoft Office Word</Application>
  <DocSecurity>0</DocSecurity>
  <Lines>68</Lines>
  <Paragraphs>19</Paragraphs>
  <ScaleCrop>false</ScaleCrop>
  <Company/>
  <LinksUpToDate>false</LinksUpToDate>
  <CharactersWithSpaces>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Денис</dc:creator>
  <cp:lastModifiedBy>Денис</cp:lastModifiedBy>
  <cp:revision>7</cp:revision>
  <cp:lastPrinted>2026-09-03T12:40:00Z</cp:lastPrinted>
  <dcterms:created xsi:type="dcterms:W3CDTF">2026-09-14T20:05:00Z</dcterms:created>
  <dcterms:modified xsi:type="dcterms:W3CDTF">2026-09-14T20:23:00Z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eyJoZGlkIjoiZGUzMzNlYWUwNzFjNjk0MTAzMTE5MDQ3NDMwNTA2ZmQifQ==</vt:lpwstr>
  </property>
  <property fmtid="{D5CDD505-2E9C-101B-9397-08002B2CF9AE}" pid="3" name="KSOProductBuildVer">
    <vt:lpwstr>1049-12.1.0.28485</vt:lpwstr>
  </property>
  <property fmtid="{D5CDD505-2E9C-101B-9397-08002B2CF9AE}" pid="4" name="ICV">
    <vt:lpwstr>FE76030AE878442096CA71CF7865F5B5_12</vt:lpwstr>
  </property>
</Properties>
</file>