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163A">
        <w:rPr>
          <w:rFonts w:ascii="Times New Roman" w:hAnsi="Times New Roman" w:cs="Times New Roman"/>
          <w:sz w:val="20"/>
          <w:szCs w:val="20"/>
        </w:rPr>
        <w:t xml:space="preserve">МДК 01.01 </w:t>
      </w:r>
      <w:r w:rsidRPr="00F1163A">
        <w:rPr>
          <w:rFonts w:ascii="Times New Roman" w:hAnsi="Times New Roman" w:cs="Times New Roman"/>
          <w:bCs/>
          <w:sz w:val="20"/>
          <w:szCs w:val="20"/>
        </w:rPr>
        <w:t>Электрические машины и аппараты.</w:t>
      </w: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A">
        <w:rPr>
          <w:rFonts w:ascii="Times New Roman" w:hAnsi="Times New Roman" w:cs="Times New Roman"/>
          <w:sz w:val="20"/>
          <w:szCs w:val="20"/>
          <w:u w:val="single"/>
        </w:rPr>
        <w:t>Раздел 2. Электрические аппараты</w:t>
      </w:r>
    </w:p>
    <w:p w:rsidR="00F1163A" w:rsidRDefault="00F1163A" w:rsidP="00F1163A">
      <w:pPr>
        <w:tabs>
          <w:tab w:val="left" w:pos="6105"/>
        </w:tabs>
        <w:jc w:val="both"/>
        <w:rPr>
          <w:sz w:val="20"/>
          <w:szCs w:val="20"/>
        </w:rPr>
      </w:pPr>
    </w:p>
    <w:p w:rsidR="0045751C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Харченко Екатерина Александровна.</w:t>
      </w:r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</w:t>
      </w:r>
      <w:hyperlink r:id="rId8" w:history="1"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harchenko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16102013@</w:t>
        </w:r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9CB" w:rsidRDefault="00F1163A">
      <w:pPr>
        <w:rPr>
          <w:rFonts w:ascii="Times New Roman" w:hAnsi="Times New Roman" w:cs="Times New Roman"/>
          <w:bCs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Тема:</w:t>
      </w:r>
      <w:r w:rsidRPr="00F1163A">
        <w:rPr>
          <w:rFonts w:ascii="Times New Roman" w:eastAsia="Calibri" w:hAnsi="Times New Roman" w:cs="Times New Roman"/>
        </w:rPr>
        <w:t xml:space="preserve"> </w:t>
      </w:r>
      <w:r w:rsidR="00A239CB" w:rsidRPr="00A239CB">
        <w:rPr>
          <w:rFonts w:ascii="Times New Roman" w:eastAsia="Calibri" w:hAnsi="Times New Roman" w:cs="Times New Roman"/>
          <w:sz w:val="28"/>
          <w:szCs w:val="28"/>
        </w:rPr>
        <w:t>Реакция якоря. Способы возбуждения машин постоянного тока</w:t>
      </w:r>
    </w:p>
    <w:p w:rsidR="00B820B9" w:rsidRDefault="00F1163A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63A">
        <w:rPr>
          <w:rFonts w:ascii="Times New Roman" w:hAnsi="Times New Roman" w:cs="Times New Roman"/>
          <w:bCs/>
          <w:sz w:val="28"/>
          <w:szCs w:val="28"/>
          <w:lang w:bidi="ru-RU"/>
        </w:rPr>
        <w:t>Изучение новой темы и конспектирование в тетрадь.</w:t>
      </w:r>
    </w:p>
    <w:p w:rsidR="00A239CB" w:rsidRPr="00B820B9" w:rsidRDefault="00A239CB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A239CB" w:rsidRPr="00A239CB" w:rsidRDefault="00A239CB" w:rsidP="00A239CB">
      <w:pPr>
        <w:tabs>
          <w:tab w:val="left" w:pos="124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9CB">
        <w:rPr>
          <w:rFonts w:ascii="Times New Roman" w:hAnsi="Times New Roman" w:cs="Times New Roman"/>
          <w:b/>
          <w:bCs/>
          <w:sz w:val="28"/>
          <w:szCs w:val="28"/>
        </w:rPr>
        <w:t>Реакция якоря в машинах постоянного тока</w:t>
      </w:r>
    </w:p>
    <w:p w:rsidR="00A239CB" w:rsidRPr="00A239CB" w:rsidRDefault="00A239CB" w:rsidP="00A239C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A239CB">
        <w:rPr>
          <w:rFonts w:ascii="Times New Roman" w:hAnsi="Times New Roman" w:cs="Times New Roman"/>
          <w:sz w:val="28"/>
          <w:szCs w:val="28"/>
        </w:rPr>
        <w:t>Магнитный поток в машине постоянного тока создается всеми ее обмотками, по которым протекает ток. В режиме холостого хода по обмотке якоря генератора ток не протекает, а по обмотке якоря двигателя протекает ток холостого хода, небольшой по значению. Поэтому в машине существует только основной магнитный поток Ф</w:t>
      </w:r>
      <w:proofErr w:type="gramStart"/>
      <w:r w:rsidRPr="00A239CB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A239CB">
        <w:rPr>
          <w:rFonts w:ascii="Times New Roman" w:hAnsi="Times New Roman" w:cs="Times New Roman"/>
          <w:sz w:val="28"/>
          <w:szCs w:val="28"/>
        </w:rPr>
        <w:t>, создаваемый обмоткой возбуждения полюсов и симметричный относительно их осевой линии (рис. 1, а).</w:t>
      </w:r>
    </w:p>
    <w:p w:rsidR="00A239CB" w:rsidRPr="00A239CB" w:rsidRDefault="00A239CB" w:rsidP="00A239C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A239CB">
        <w:rPr>
          <w:rFonts w:ascii="Times New Roman" w:hAnsi="Times New Roman" w:cs="Times New Roman"/>
          <w:sz w:val="28"/>
          <w:szCs w:val="28"/>
        </w:rPr>
        <w:t>На рис. 1, а (коллектор не показан) щетки расположены рядом с проводниками обмотки якоря, от которых идут отпайки к тем </w:t>
      </w:r>
      <w:hyperlink r:id="rId9" w:history="1">
        <w:r w:rsidRPr="00A239C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коллекторным пластинам</w:t>
        </w:r>
      </w:hyperlink>
      <w:r w:rsidRPr="00A239CB">
        <w:rPr>
          <w:rFonts w:ascii="Times New Roman" w:hAnsi="Times New Roman" w:cs="Times New Roman"/>
          <w:sz w:val="28"/>
          <w:szCs w:val="28"/>
        </w:rPr>
        <w:t xml:space="preserve">, с которыми в данный момент соединены щетки. Такое положение щеток называется положением на геометрической </w:t>
      </w:r>
      <w:proofErr w:type="spellStart"/>
      <w:r w:rsidRPr="00A239CB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A239CB">
        <w:rPr>
          <w:rFonts w:ascii="Times New Roman" w:hAnsi="Times New Roman" w:cs="Times New Roman"/>
          <w:sz w:val="28"/>
          <w:szCs w:val="28"/>
        </w:rPr>
        <w:t xml:space="preserve">, т. е. на линии, проходящей через центр якоря и проводники обмотки, в которых </w:t>
      </w:r>
      <w:proofErr w:type="gramStart"/>
      <w:r w:rsidRPr="00A239CB">
        <w:rPr>
          <w:rFonts w:ascii="Times New Roman" w:hAnsi="Times New Roman" w:cs="Times New Roman"/>
          <w:sz w:val="28"/>
          <w:szCs w:val="28"/>
        </w:rPr>
        <w:t>индуцируемая</w:t>
      </w:r>
      <w:proofErr w:type="gramEnd"/>
      <w:r w:rsidRPr="00A239CB">
        <w:rPr>
          <w:rFonts w:ascii="Times New Roman" w:hAnsi="Times New Roman" w:cs="Times New Roman"/>
          <w:sz w:val="28"/>
          <w:szCs w:val="28"/>
        </w:rPr>
        <w:t xml:space="preserve"> основным магнитным потоком э. д. с. равна нулю. </w:t>
      </w:r>
      <w:proofErr w:type="gramStart"/>
      <w:r w:rsidRPr="00A239CB">
        <w:rPr>
          <w:rFonts w:ascii="Times New Roman" w:hAnsi="Times New Roman" w:cs="Times New Roman"/>
          <w:sz w:val="28"/>
          <w:szCs w:val="28"/>
        </w:rPr>
        <w:t>Геометрическая</w:t>
      </w:r>
      <w:proofErr w:type="gramEnd"/>
      <w:r w:rsidRPr="00A23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9CB">
        <w:rPr>
          <w:rFonts w:ascii="Times New Roman" w:hAnsi="Times New Roman" w:cs="Times New Roman"/>
          <w:sz w:val="28"/>
          <w:szCs w:val="28"/>
        </w:rPr>
        <w:t>нейтраль</w:t>
      </w:r>
      <w:proofErr w:type="spellEnd"/>
      <w:r w:rsidRPr="00A239CB">
        <w:rPr>
          <w:rFonts w:ascii="Times New Roman" w:hAnsi="Times New Roman" w:cs="Times New Roman"/>
          <w:sz w:val="28"/>
          <w:szCs w:val="28"/>
        </w:rPr>
        <w:t xml:space="preserve"> перпендикулярна осевой линии полюсов.</w:t>
      </w:r>
    </w:p>
    <w:p w:rsidR="00A239CB" w:rsidRDefault="00A239CB" w:rsidP="00A239C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A239CB">
        <w:rPr>
          <w:rFonts w:ascii="Times New Roman" w:hAnsi="Times New Roman" w:cs="Times New Roman"/>
          <w:sz w:val="28"/>
          <w:szCs w:val="28"/>
        </w:rPr>
        <w:t xml:space="preserve">Когда к обмотке якоря генератора присоединена нагрузка </w:t>
      </w:r>
      <w:proofErr w:type="spellStart"/>
      <w:r w:rsidRPr="00A239CB">
        <w:rPr>
          <w:rFonts w:ascii="Times New Roman" w:hAnsi="Times New Roman" w:cs="Times New Roman"/>
          <w:sz w:val="28"/>
          <w:szCs w:val="28"/>
        </w:rPr>
        <w:t>Rn</w:t>
      </w:r>
      <w:proofErr w:type="spellEnd"/>
      <w:r w:rsidRPr="00A239CB">
        <w:rPr>
          <w:rFonts w:ascii="Times New Roman" w:hAnsi="Times New Roman" w:cs="Times New Roman"/>
          <w:sz w:val="28"/>
          <w:szCs w:val="28"/>
        </w:rPr>
        <w:t xml:space="preserve"> или когда на вал двигателя действует тормозной момент, по обмотке протекает ток якоря 1Я, который создает магнитный поток якоря </w:t>
      </w:r>
      <w:proofErr w:type="spellStart"/>
      <w:r w:rsidRPr="00A239CB">
        <w:rPr>
          <w:rFonts w:ascii="Times New Roman" w:hAnsi="Times New Roman" w:cs="Times New Roman"/>
          <w:sz w:val="28"/>
          <w:szCs w:val="28"/>
        </w:rPr>
        <w:t>Фя</w:t>
      </w:r>
      <w:proofErr w:type="spellEnd"/>
      <w:r w:rsidRPr="00A239CB">
        <w:rPr>
          <w:rFonts w:ascii="Times New Roman" w:hAnsi="Times New Roman" w:cs="Times New Roman"/>
          <w:sz w:val="28"/>
          <w:szCs w:val="28"/>
        </w:rPr>
        <w:t xml:space="preserve"> (рис. 1, б). Магнитный поток якоря направлен по линии, на которой расположены щетки. </w:t>
      </w:r>
      <w:proofErr w:type="gramStart"/>
      <w:r w:rsidRPr="00A239CB">
        <w:rPr>
          <w:rFonts w:ascii="Times New Roman" w:hAnsi="Times New Roman" w:cs="Times New Roman"/>
          <w:sz w:val="28"/>
          <w:szCs w:val="28"/>
        </w:rPr>
        <w:t xml:space="preserve">Если щетки расположены на геометрической </w:t>
      </w:r>
      <w:proofErr w:type="spellStart"/>
      <w:r w:rsidRPr="00A239CB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A239CB">
        <w:rPr>
          <w:rFonts w:ascii="Times New Roman" w:hAnsi="Times New Roman" w:cs="Times New Roman"/>
          <w:sz w:val="28"/>
          <w:szCs w:val="28"/>
        </w:rPr>
        <w:t>, то поток якоря направлен перпендикулярно основному магнитному потоку и поэтому называется поперечным магнитным потоком.</w:t>
      </w:r>
      <w:proofErr w:type="gramEnd"/>
    </w:p>
    <w:p w:rsidR="002624BE" w:rsidRPr="002624BE" w:rsidRDefault="002624BE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624BE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2624B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114800" cy="4286250"/>
            <wp:effectExtent l="0" t="0" r="0" b="0"/>
            <wp:docPr id="6" name="Рисунок 6" descr="Магнитные потоки в машине постоянного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агнитные потоки в машине постоянного то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4BE" w:rsidRPr="002624BE" w:rsidRDefault="002624BE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624BE">
        <w:rPr>
          <w:rFonts w:ascii="Times New Roman" w:hAnsi="Times New Roman" w:cs="Times New Roman"/>
          <w:sz w:val="28"/>
          <w:szCs w:val="28"/>
        </w:rPr>
        <w:t xml:space="preserve">Рис. 1. Магнитные потоки в машине постоянного тока: а — магнитный поток </w:t>
      </w:r>
      <w:proofErr w:type="gramStart"/>
      <w:r w:rsidRPr="002624BE">
        <w:rPr>
          <w:rFonts w:ascii="Times New Roman" w:hAnsi="Times New Roman" w:cs="Times New Roman"/>
          <w:sz w:val="28"/>
          <w:szCs w:val="28"/>
        </w:rPr>
        <w:t>полюсов; б</w:t>
      </w:r>
      <w:proofErr w:type="gramEnd"/>
      <w:r w:rsidRPr="002624BE">
        <w:rPr>
          <w:rFonts w:ascii="Times New Roman" w:hAnsi="Times New Roman" w:cs="Times New Roman"/>
          <w:sz w:val="28"/>
          <w:szCs w:val="28"/>
        </w:rPr>
        <w:t xml:space="preserve"> — магнитный поток обмотки якоря; в — результирующий магнитный поток</w:t>
      </w:r>
    </w:p>
    <w:p w:rsidR="002624BE" w:rsidRDefault="002624BE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624BE">
        <w:rPr>
          <w:rFonts w:ascii="Times New Roman" w:hAnsi="Times New Roman" w:cs="Times New Roman"/>
          <w:sz w:val="28"/>
          <w:szCs w:val="28"/>
        </w:rPr>
        <w:t xml:space="preserve">Влияние магнитного потока якоря на основной магнитный поток называется реакцией якоря. В генераторе постоянного тока под «сбегающим» краем полюса магнитные потоки складываются, под «набегающим» — вычитаются. У двигателя — наоборот. Таким </w:t>
      </w:r>
      <w:proofErr w:type="gramStart"/>
      <w:r w:rsidRPr="002624BE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2624BE">
        <w:rPr>
          <w:rFonts w:ascii="Times New Roman" w:hAnsi="Times New Roman" w:cs="Times New Roman"/>
          <w:sz w:val="28"/>
          <w:szCs w:val="28"/>
        </w:rPr>
        <w:t xml:space="preserve"> под одним краем полюса результирующий магнитный поток Ф увеличивается по сравнению с основным магнитным потоком, под другим краем полюса — уменьшается. В результате он становится несимметричным по отношению к осевой линии полюсов (рис. 1, в).</w:t>
      </w:r>
    </w:p>
    <w:p w:rsidR="002624BE" w:rsidRPr="002624BE" w:rsidRDefault="002624BE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624BE">
        <w:rPr>
          <w:rFonts w:ascii="Times New Roman" w:hAnsi="Times New Roman" w:cs="Times New Roman"/>
          <w:sz w:val="28"/>
          <w:szCs w:val="28"/>
        </w:rPr>
        <w:t xml:space="preserve">которых индуцируемая результирующим магнитным потоком э. д. с. равна нулю, поворачивается на </w:t>
      </w:r>
      <w:proofErr w:type="gramStart"/>
      <w:r w:rsidRPr="002624BE">
        <w:rPr>
          <w:rFonts w:ascii="Times New Roman" w:hAnsi="Times New Roman" w:cs="Times New Roman"/>
          <w:sz w:val="28"/>
          <w:szCs w:val="28"/>
        </w:rPr>
        <w:t>угол</w:t>
      </w:r>
      <w:proofErr w:type="gramEnd"/>
      <w:r w:rsidRPr="002624BE">
        <w:rPr>
          <w:rFonts w:ascii="Times New Roman" w:hAnsi="Times New Roman" w:cs="Times New Roman"/>
          <w:sz w:val="28"/>
          <w:szCs w:val="28"/>
        </w:rPr>
        <w:t xml:space="preserve"> а по отношению к геометрической </w:t>
      </w:r>
      <w:proofErr w:type="spellStart"/>
      <w:r w:rsidRPr="002624BE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2624BE">
        <w:rPr>
          <w:rFonts w:ascii="Times New Roman" w:hAnsi="Times New Roman" w:cs="Times New Roman"/>
          <w:sz w:val="28"/>
          <w:szCs w:val="28"/>
        </w:rPr>
        <w:t xml:space="preserve"> (в сторону опережения у генераторов, в сторону отставания — у двигателей). При холостом ходе </w:t>
      </w:r>
      <w:proofErr w:type="gramStart"/>
      <w:r w:rsidRPr="002624BE">
        <w:rPr>
          <w:rFonts w:ascii="Times New Roman" w:hAnsi="Times New Roman" w:cs="Times New Roman"/>
          <w:sz w:val="28"/>
          <w:szCs w:val="28"/>
        </w:rPr>
        <w:t>физическая</w:t>
      </w:r>
      <w:proofErr w:type="gramEnd"/>
      <w:r w:rsidRPr="00262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4BE">
        <w:rPr>
          <w:rFonts w:ascii="Times New Roman" w:hAnsi="Times New Roman" w:cs="Times New Roman"/>
          <w:sz w:val="28"/>
          <w:szCs w:val="28"/>
        </w:rPr>
        <w:t>нейтраль</w:t>
      </w:r>
      <w:proofErr w:type="spellEnd"/>
      <w:r w:rsidRPr="002624BE">
        <w:rPr>
          <w:rFonts w:ascii="Times New Roman" w:hAnsi="Times New Roman" w:cs="Times New Roman"/>
          <w:sz w:val="28"/>
          <w:szCs w:val="28"/>
        </w:rPr>
        <w:t xml:space="preserve"> совпадает с геометрической.</w:t>
      </w:r>
    </w:p>
    <w:p w:rsidR="002624BE" w:rsidRPr="002624BE" w:rsidRDefault="002624BE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624BE">
        <w:rPr>
          <w:rFonts w:ascii="Times New Roman" w:hAnsi="Times New Roman" w:cs="Times New Roman"/>
          <w:sz w:val="28"/>
          <w:szCs w:val="28"/>
        </w:rPr>
        <w:t xml:space="preserve">В результате реакции якоря магнитная индукция в зазоре машины становится еще более неравномерной. В проводниках якоря, находящихся в точках </w:t>
      </w:r>
      <w:r w:rsidRPr="002624BE">
        <w:rPr>
          <w:rFonts w:ascii="Times New Roman" w:hAnsi="Times New Roman" w:cs="Times New Roman"/>
          <w:sz w:val="28"/>
          <w:szCs w:val="28"/>
        </w:rPr>
        <w:lastRenderedPageBreak/>
        <w:t xml:space="preserve">повышенной магнитной индукции, индуцируется </w:t>
      </w:r>
      <w:proofErr w:type="gramStart"/>
      <w:r w:rsidRPr="002624BE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2624BE">
        <w:rPr>
          <w:rFonts w:ascii="Times New Roman" w:hAnsi="Times New Roman" w:cs="Times New Roman"/>
          <w:sz w:val="28"/>
          <w:szCs w:val="28"/>
        </w:rPr>
        <w:t xml:space="preserve"> э. д. с, что приводит к увеличению разности потенциалов между соседними пластинами коллектора и к возникновению искрения на коллекторе. Иногда электрическая дуга перекрывает весь коллектор, образуя «круговой огонь».</w:t>
      </w:r>
    </w:p>
    <w:p w:rsidR="002624BE" w:rsidRPr="002624BE" w:rsidRDefault="002624BE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624BE">
        <w:rPr>
          <w:rFonts w:ascii="Times New Roman" w:hAnsi="Times New Roman" w:cs="Times New Roman"/>
          <w:sz w:val="28"/>
          <w:szCs w:val="28"/>
        </w:rPr>
        <w:t>Кроме того, реакция якоря приводит к уменьшению э. д. с. якоря, если машина работает в области, близкой к насыщению. Это связано с тем, что когда основной магнитный поток Ф</w:t>
      </w:r>
      <w:proofErr w:type="gramStart"/>
      <w:r w:rsidRPr="002624BE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2624BE">
        <w:rPr>
          <w:rFonts w:ascii="Times New Roman" w:hAnsi="Times New Roman" w:cs="Times New Roman"/>
          <w:sz w:val="28"/>
          <w:szCs w:val="28"/>
        </w:rPr>
        <w:t xml:space="preserve"> создает насыщенное состояние </w:t>
      </w:r>
      <w:proofErr w:type="spellStart"/>
      <w:r w:rsidRPr="002624BE">
        <w:rPr>
          <w:rFonts w:ascii="Times New Roman" w:hAnsi="Times New Roman" w:cs="Times New Roman"/>
          <w:sz w:val="28"/>
          <w:szCs w:val="28"/>
        </w:rPr>
        <w:t>магнитопровода</w:t>
      </w:r>
      <w:proofErr w:type="spellEnd"/>
      <w:r w:rsidRPr="002624BE">
        <w:rPr>
          <w:rFonts w:ascii="Times New Roman" w:hAnsi="Times New Roman" w:cs="Times New Roman"/>
          <w:sz w:val="28"/>
          <w:szCs w:val="28"/>
        </w:rPr>
        <w:t>, то увеличение магнитного потока на +ΔФ под одним краем полюса будет меньшим, чем уменьшение на —ΔФ под другим (рис. 2). Это приводит к уменьшению суммарного потока полюса и э. д. с. якоря, так как</w:t>
      </w:r>
    </w:p>
    <w:p w:rsidR="002624BE" w:rsidRPr="002624BE" w:rsidRDefault="002624BE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624B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38250" cy="200025"/>
            <wp:effectExtent l="0" t="0" r="0" b="9525"/>
            <wp:docPr id="8" name="Рисунок 8" descr="http://electricalschool.info/uploads/posts/2014-01/139055782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lectricalschool.info/uploads/posts/2014-01/1390557820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4BE" w:rsidRPr="002624BE" w:rsidRDefault="002624BE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624BE">
        <w:rPr>
          <w:rFonts w:ascii="Times New Roman" w:hAnsi="Times New Roman" w:cs="Times New Roman"/>
          <w:sz w:val="28"/>
          <w:szCs w:val="28"/>
        </w:rPr>
        <w:t xml:space="preserve">Отрицательное влияние реакции якоря можно уменьшить, сдвигая щетки на </w:t>
      </w:r>
      <w:proofErr w:type="gramStart"/>
      <w:r w:rsidRPr="002624BE">
        <w:rPr>
          <w:rFonts w:ascii="Times New Roman" w:hAnsi="Times New Roman" w:cs="Times New Roman"/>
          <w:sz w:val="28"/>
          <w:szCs w:val="28"/>
        </w:rPr>
        <w:t>физическую</w:t>
      </w:r>
      <w:proofErr w:type="gramEnd"/>
      <w:r w:rsidRPr="00262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4BE">
        <w:rPr>
          <w:rFonts w:ascii="Times New Roman" w:hAnsi="Times New Roman" w:cs="Times New Roman"/>
          <w:sz w:val="28"/>
          <w:szCs w:val="28"/>
        </w:rPr>
        <w:t>нейтраль</w:t>
      </w:r>
      <w:proofErr w:type="spellEnd"/>
      <w:r w:rsidRPr="002624BE">
        <w:rPr>
          <w:rFonts w:ascii="Times New Roman" w:hAnsi="Times New Roman" w:cs="Times New Roman"/>
          <w:sz w:val="28"/>
          <w:szCs w:val="28"/>
        </w:rPr>
        <w:t xml:space="preserve">. При этом поток якоря поворачивается на угол α и встречный поток под набегающим краем полюса генератора уменьшается. Сдвиг щеток осуществляют у генератора по направлению вращения якоря, а у двигателя — против направления вращения якоря. Угол α меняется с изменением тока якоря </w:t>
      </w:r>
      <w:proofErr w:type="spellStart"/>
      <w:proofErr w:type="gramStart"/>
      <w:r w:rsidRPr="002624B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624B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2624BE">
        <w:rPr>
          <w:rFonts w:ascii="Times New Roman" w:hAnsi="Times New Roman" w:cs="Times New Roman"/>
          <w:sz w:val="28"/>
          <w:szCs w:val="28"/>
        </w:rPr>
        <w:t>. На практике щетки обычно устанавливают на угол, соответствующий средней нагрузке.</w:t>
      </w:r>
    </w:p>
    <w:p w:rsidR="002624BE" w:rsidRPr="002624BE" w:rsidRDefault="002624BE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624B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86050" cy="2238375"/>
            <wp:effectExtent l="0" t="0" r="0" b="9525"/>
            <wp:docPr id="7" name="Рисунок 7" descr="Влияние степени намагничивания на результирующий магнитный поток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лияние степени намагничивания на результирующий магнитный поток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4BE">
        <w:rPr>
          <w:rFonts w:ascii="Times New Roman" w:hAnsi="Times New Roman" w:cs="Times New Roman"/>
          <w:sz w:val="28"/>
          <w:szCs w:val="28"/>
        </w:rPr>
        <w:br/>
        <w:t xml:space="preserve">Рис. 2. Влияние степени намагничивания на результирующий магнитный поток ( </w:t>
      </w:r>
      <w:proofErr w:type="spellStart"/>
      <w:r w:rsidRPr="002624BE">
        <w:rPr>
          <w:rFonts w:ascii="Times New Roman" w:hAnsi="Times New Roman" w:cs="Times New Roman"/>
          <w:sz w:val="28"/>
          <w:szCs w:val="28"/>
        </w:rPr>
        <w:t>Iв•wв</w:t>
      </w:r>
      <w:proofErr w:type="spellEnd"/>
      <w:r w:rsidRPr="002624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624BE">
        <w:rPr>
          <w:rFonts w:ascii="Times New Roman" w:hAnsi="Times New Roman" w:cs="Times New Roman"/>
          <w:sz w:val="28"/>
          <w:szCs w:val="28"/>
        </w:rPr>
        <w:t>м.д</w:t>
      </w:r>
      <w:proofErr w:type="gramStart"/>
      <w:r w:rsidRPr="002624BE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2624BE">
        <w:rPr>
          <w:rFonts w:ascii="Times New Roman" w:hAnsi="Times New Roman" w:cs="Times New Roman"/>
          <w:sz w:val="28"/>
          <w:szCs w:val="28"/>
        </w:rPr>
        <w:t xml:space="preserve"> обмотки возбуждения; </w:t>
      </w:r>
      <w:proofErr w:type="spellStart"/>
      <w:r w:rsidRPr="002624BE">
        <w:rPr>
          <w:rFonts w:ascii="Times New Roman" w:hAnsi="Times New Roman" w:cs="Times New Roman"/>
          <w:sz w:val="28"/>
          <w:szCs w:val="28"/>
        </w:rPr>
        <w:t>Iя•wя</w:t>
      </w:r>
      <w:proofErr w:type="spellEnd"/>
      <w:r w:rsidRPr="002624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624BE">
        <w:rPr>
          <w:rFonts w:ascii="Times New Roman" w:hAnsi="Times New Roman" w:cs="Times New Roman"/>
          <w:sz w:val="28"/>
          <w:szCs w:val="28"/>
        </w:rPr>
        <w:t>м.д.с</w:t>
      </w:r>
      <w:proofErr w:type="spellEnd"/>
      <w:r w:rsidRPr="002624BE">
        <w:rPr>
          <w:rFonts w:ascii="Times New Roman" w:hAnsi="Times New Roman" w:cs="Times New Roman"/>
          <w:sz w:val="28"/>
          <w:szCs w:val="28"/>
        </w:rPr>
        <w:t xml:space="preserve"> обмотки якоря).</w:t>
      </w:r>
    </w:p>
    <w:p w:rsidR="002624BE" w:rsidRPr="002624BE" w:rsidRDefault="002624BE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624BE">
        <w:rPr>
          <w:rFonts w:ascii="Times New Roman" w:hAnsi="Times New Roman" w:cs="Times New Roman"/>
          <w:sz w:val="28"/>
          <w:szCs w:val="28"/>
        </w:rPr>
        <w:t xml:space="preserve">В машинах средней и большой мощностей применяют компенсационную обмотку, расположенную в пазах главных полюсов и включаемую последовательно с обмоткой якоря так, чтобы ее магнитный поток </w:t>
      </w:r>
      <w:proofErr w:type="spellStart"/>
      <w:r w:rsidRPr="002624BE">
        <w:rPr>
          <w:rFonts w:ascii="Times New Roman" w:hAnsi="Times New Roman" w:cs="Times New Roman"/>
          <w:sz w:val="28"/>
          <w:szCs w:val="28"/>
        </w:rPr>
        <w:t>Фк</w:t>
      </w:r>
      <w:proofErr w:type="spellEnd"/>
      <w:r w:rsidRPr="002624BE">
        <w:rPr>
          <w:rFonts w:ascii="Times New Roman" w:hAnsi="Times New Roman" w:cs="Times New Roman"/>
          <w:sz w:val="28"/>
          <w:szCs w:val="28"/>
        </w:rPr>
        <w:t xml:space="preserve"> был противоположен магнитному потоку </w:t>
      </w:r>
      <w:proofErr w:type="spellStart"/>
      <w:r w:rsidRPr="002624BE">
        <w:rPr>
          <w:rFonts w:ascii="Times New Roman" w:hAnsi="Times New Roman" w:cs="Times New Roman"/>
          <w:sz w:val="28"/>
          <w:szCs w:val="28"/>
        </w:rPr>
        <w:t>Фя</w:t>
      </w:r>
      <w:proofErr w:type="spellEnd"/>
      <w:r w:rsidRPr="002624BE">
        <w:rPr>
          <w:rFonts w:ascii="Times New Roman" w:hAnsi="Times New Roman" w:cs="Times New Roman"/>
          <w:sz w:val="28"/>
          <w:szCs w:val="28"/>
        </w:rPr>
        <w:t xml:space="preserve">. Если при этом </w:t>
      </w:r>
      <w:proofErr w:type="spellStart"/>
      <w:r w:rsidRPr="002624BE">
        <w:rPr>
          <w:rFonts w:ascii="Times New Roman" w:hAnsi="Times New Roman" w:cs="Times New Roman"/>
          <w:sz w:val="28"/>
          <w:szCs w:val="28"/>
        </w:rPr>
        <w:t>Фк</w:t>
      </w:r>
      <w:proofErr w:type="spellEnd"/>
      <w:r w:rsidRPr="002624B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624BE">
        <w:rPr>
          <w:rFonts w:ascii="Times New Roman" w:hAnsi="Times New Roman" w:cs="Times New Roman"/>
          <w:sz w:val="28"/>
          <w:szCs w:val="28"/>
        </w:rPr>
        <w:t>Фя</w:t>
      </w:r>
      <w:proofErr w:type="spellEnd"/>
      <w:r w:rsidRPr="002624BE">
        <w:rPr>
          <w:rFonts w:ascii="Times New Roman" w:hAnsi="Times New Roman" w:cs="Times New Roman"/>
          <w:sz w:val="28"/>
          <w:szCs w:val="28"/>
        </w:rPr>
        <w:t>, то магнитный поток в воздушном зазоре из-за реакции якоря практически не искажается.</w:t>
      </w:r>
    </w:p>
    <w:p w:rsidR="002624BE" w:rsidRPr="002624BE" w:rsidRDefault="002624BE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24BE" w:rsidRPr="00A239CB" w:rsidRDefault="002624BE" w:rsidP="00A239C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p w:rsidR="0028391F" w:rsidRPr="00330977" w:rsidRDefault="0028391F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sectPr w:rsidR="0028391F" w:rsidRPr="0033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DC" w:rsidRDefault="001B48DC" w:rsidP="00F1163A">
      <w:pPr>
        <w:spacing w:after="0" w:line="240" w:lineRule="auto"/>
      </w:pPr>
      <w:r>
        <w:separator/>
      </w:r>
    </w:p>
  </w:endnote>
  <w:endnote w:type="continuationSeparator" w:id="0">
    <w:p w:rsidR="001B48DC" w:rsidRDefault="001B48DC" w:rsidP="00F1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DC" w:rsidRDefault="001B48DC" w:rsidP="00F1163A">
      <w:pPr>
        <w:spacing w:after="0" w:line="240" w:lineRule="auto"/>
      </w:pPr>
      <w:r>
        <w:separator/>
      </w:r>
    </w:p>
  </w:footnote>
  <w:footnote w:type="continuationSeparator" w:id="0">
    <w:p w:rsidR="001B48DC" w:rsidRDefault="001B48DC" w:rsidP="00F1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F344F"/>
    <w:multiLevelType w:val="multilevel"/>
    <w:tmpl w:val="145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CD4CBB"/>
    <w:multiLevelType w:val="multilevel"/>
    <w:tmpl w:val="E77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3A"/>
    <w:rsid w:val="001B48DC"/>
    <w:rsid w:val="002624BE"/>
    <w:rsid w:val="0028391F"/>
    <w:rsid w:val="00330977"/>
    <w:rsid w:val="0045751C"/>
    <w:rsid w:val="00A239CB"/>
    <w:rsid w:val="00B820B9"/>
    <w:rsid w:val="00F1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chenko16102013@mail.ru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lectricalschool.info/spravochnik/maschi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electricalschool.info/main/osnovy/810-dlja-chego-v-mashinakh-postojannogo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2020-11-18T02:57:00Z</dcterms:created>
  <dcterms:modified xsi:type="dcterms:W3CDTF">2020-11-18T02:57:00Z</dcterms:modified>
</cp:coreProperties>
</file>