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1DA7" w:rsidRPr="00CA104C" w:rsidRDefault="00F1163A" w:rsidP="00871DA7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CA104C" w:rsidRPr="00CA104C">
        <w:rPr>
          <w:rFonts w:ascii="Times New Roman" w:eastAsia="Calibri" w:hAnsi="Times New Roman" w:cs="Times New Roman"/>
          <w:bCs/>
          <w:sz w:val="28"/>
          <w:szCs w:val="28"/>
        </w:rPr>
        <w:t>Классификация генераторов постоянного тока по способу возбуждения. Условия самовозбуждения.</w:t>
      </w:r>
    </w:p>
    <w:p w:rsidR="00A239CB" w:rsidRDefault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4C">
        <w:rPr>
          <w:rFonts w:ascii="Times New Roman" w:hAnsi="Times New Roman" w:cs="Times New Roman"/>
          <w:sz w:val="28"/>
          <w:szCs w:val="28"/>
        </w:rPr>
        <w:t>Изучение новой темы и конспектирование в тетрадь.</w:t>
      </w:r>
    </w:p>
    <w:p w:rsidR="00CA104C" w:rsidRPr="00CA104C" w:rsidRDefault="00CA104C" w:rsidP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Свойства генераторов постоянного тока зависят от числа и способа подключения обмоток возбуждения или, как говорят, от способа возбуждения генераторов. В зависимости от способа возбуждения различают:</w:t>
      </w:r>
    </w:p>
    <w:p w:rsidR="00CA104C" w:rsidRPr="00CA104C" w:rsidRDefault="00CA104C" w:rsidP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1) генераторы независимого возбуждения;</w:t>
      </w:r>
    </w:p>
    <w:p w:rsidR="00CA104C" w:rsidRPr="00CA104C" w:rsidRDefault="00CA104C" w:rsidP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2) генераторы параллельного возбуждения (ранее </w:t>
      </w:r>
      <w:proofErr w:type="spellStart"/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шунтовые</w:t>
      </w:r>
      <w:proofErr w:type="spellEnd"/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);</w:t>
      </w:r>
    </w:p>
    <w:p w:rsidR="00CA104C" w:rsidRPr="00CA104C" w:rsidRDefault="00CA104C" w:rsidP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t>3) генераторы смешанного возбуждения (ранее компаундные).</w:t>
      </w:r>
    </w:p>
    <w:p w:rsidR="00871DA7" w:rsidRPr="00871DA7" w:rsidRDefault="00CA104C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CA104C">
        <w:rPr>
          <w:rFonts w:ascii="Times New Roman" w:hAnsi="Times New Roman" w:cs="Times New Roman"/>
          <w:bCs/>
          <w:sz w:val="28"/>
          <w:szCs w:val="28"/>
          <w:lang w:bidi="ru-RU"/>
        </w:rPr>
        <w:drawing>
          <wp:inline distT="0" distB="0" distL="0" distR="0">
            <wp:extent cx="2333625" cy="1152525"/>
            <wp:effectExtent l="0" t="0" r="9525" b="9525"/>
            <wp:docPr id="148" name="Рисунок 148" descr="https://findout.su/findoutsu/baza4/1285838507657.files/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indout.su/findoutsu/baza4/1285838507657.files/image09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4BE" w:rsidRDefault="00CA104C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Рис. 9.12. Схема включения генератора независимого возбуждения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Главный магнитный поток генератора независимого возбуждения (рис. 9.12) возбуждается расположенной на главных полюсах обмоткой независимого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получает питание от постороннего источника электрической энергии постоянного тока небольшой мощности. Номинальное напряжение обмотки возбуждения выбирают либо равным, либо иногда меньшим номинального напряжения якоря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</w:t>
      </w:r>
      <w:proofErr w:type="gramStart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> генератора.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Цепь обмотки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Start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> генератора параллельного возбуждения (см. рис. 9.16) включают параллельно якорю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 xml:space="preserve">, от которого она и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получаст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 питание. Обмотку возбуждения рассчитывают в этом случае на то же напряжение, что и якорь генератора.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lastRenderedPageBreak/>
        <w:t>Магнитный поток Ф генератора смешанного возбуждения (см. рис. 9.19) возбуждается расположенными на главных полюсах двумя обмотками: обмоткой параллельного возбуждения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Start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> и обмоткой последовательного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A104C">
        <w:rPr>
          <w:rFonts w:ascii="Times New Roman" w:hAnsi="Times New Roman" w:cs="Times New Roman"/>
          <w:sz w:val="28"/>
          <w:szCs w:val="28"/>
        </w:rPr>
        <w:t> —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104C">
        <w:rPr>
          <w:rFonts w:ascii="Times New Roman" w:hAnsi="Times New Roman" w:cs="Times New Roman"/>
          <w:sz w:val="28"/>
          <w:szCs w:val="28"/>
        </w:rPr>
        <w:t>. Последнюю включают либо так, как показано на рис. 9.19, в цепь приемника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либо последовательно с якорем. В большинстве случаев обмотки параллельного и последовательного возбуждения включают согласно, т. е. таким образом, чтобы их МДС совпадали по направлению.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Обмотки независимого и параллельного возбуждения существенно отличаются от обмотки последовательного возбуждения в конструктивном отношении. Обмотки независимого и параллельного возбуждения изготовляются из провода относительно малого диаметра, имеют сравнительно большие числа витков и сопротивления. В отличие от этого обмотка последовательного возбуждения изготовляется из провода относительно большого диаметра, имеет небольшое число витков и сопротивление. Например, у машин мощностью от 5 до 100 кВт на напряжение 220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обмотки параллельного возбуждения имеют соответственно сопротивления порядка 300 — 50 Ом, тогда как обмотки последовательного возбуждения — порядка 0,01 — 0,001 Ом. Площадь поперечного сечения провода для изготовления последовательной обмотки выбирают такого диаметра, чтобы обмотка не перегревалась под действием тока приемника.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В цепи обмоток возбуждения (см. рис. 9.12, 9.16 и 9.19) имеется реостат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служащий для изменения тока возбуждения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что необходимо в конечном итоге для регулирования напряжения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U </w:t>
      </w:r>
      <w:r w:rsidRPr="00CA104C">
        <w:rPr>
          <w:rFonts w:ascii="Times New Roman" w:hAnsi="Times New Roman" w:cs="Times New Roman"/>
          <w:sz w:val="28"/>
          <w:szCs w:val="28"/>
        </w:rPr>
        <w:t>на выводах генератора и приемника. Сопротивление нагрузки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r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следует рассматривать как некоторое эквивалентное сопротивление, заменяющее группу приемников, получающих питание от генератора.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 xml:space="preserve">В некоторых установках находят применение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трехобмоточные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 генераторы, имеющие обмотки независимого, параллельного и последовательного возбуждения. Они имеют особые свойства и характеристики.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b/>
          <w:bCs/>
          <w:sz w:val="28"/>
          <w:szCs w:val="28"/>
        </w:rPr>
        <w:br/>
        <w:t>КЛАССИФИКАЦИЯ ГЕНЕРАТОРОВ ПОСТОЯННОГО ТОКА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Классификация генераторов постоянного тока производится по способу их возбуждения. Они подразделяются на генераторы с независимым возбуждением и самовозбуждением.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lastRenderedPageBreak/>
        <w:t>Генераторы первого типа выполняются с электромагнитным и магнитоэлектрическим возбуждением. В генераторах с электромагнитным возбуждением обмотка возбуждения, располагаемая на главных полюсах, подключается к независимому источнику питания (рис. 1, а). Ток в цепи возбуждения 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может изменяться в широких пределах с помощью переменного резистора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CA104C">
        <w:rPr>
          <w:rFonts w:ascii="Times New Roman" w:hAnsi="Times New Roman" w:cs="Times New Roman"/>
          <w:sz w:val="28"/>
          <w:szCs w:val="28"/>
        </w:rPr>
        <w:t>Мощность, потребляемая обмоткой возбуждения, невелика и в номинальном режиме составляет 1-5 % номинальной мощности якоря генератора. Обычно процентное значение мощности возбуждения уменьшается с возрастанием номинальной мощности машины.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Генераторы с магнитоэлектрическим возбуждением возбуждаются постоянными магнитами, из которых изготовляются полюсы машины. С таким видом возбуждения выполняются генераторы относительно небольшой мощности, которые применяются в специальных случаях. Недостатком генераторов с магнитоэлектрическим возбуждением является трудность регулирования напряжения.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У генераторов с самовозбуждением обмотка возбуждения получает питание от собственного якоря. В зависимости от способа ее включения генераторы с самовозбуждением подразделяются на генераторы с параллельным, последовательным и смешанным возбуждением.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 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09925" cy="2162175"/>
            <wp:effectExtent l="0" t="0" r="9525" b="9525"/>
            <wp:docPr id="150" name="Рисунок 150" descr="https://findout.su/findoutsu/baza4/1285838507657.files/image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indout.su/findoutsu/baza4/1285838507657.files/image0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 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 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Схема соединения генератора параллельного возбуждения показана на рис. 1,б. Переменный резистор 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B</w:t>
      </w:r>
      <w:r w:rsidRPr="00CA104C">
        <w:rPr>
          <w:rFonts w:ascii="Times New Roman" w:hAnsi="Times New Roman" w:cs="Times New Roman"/>
          <w:sz w:val="28"/>
          <w:szCs w:val="28"/>
        </w:rPr>
        <w:t> дает возможность изменять ток возбуждения 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и, следовательно, выходное напряжение. Ток якоря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CA104C">
        <w:rPr>
          <w:rFonts w:ascii="Times New Roman" w:hAnsi="Times New Roman" w:cs="Times New Roman"/>
          <w:sz w:val="28"/>
          <w:szCs w:val="28"/>
        </w:rPr>
        <w:t>у этого генератора равен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 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I + 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где 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</w:rPr>
        <w:t xml:space="preserve"> - ток нагрузки. Ток возбуждения </w:t>
      </w:r>
      <w:r w:rsidRPr="00CA104C">
        <w:rPr>
          <w:rFonts w:ascii="Times New Roman" w:hAnsi="Times New Roman" w:cs="Times New Roman"/>
          <w:sz w:val="28"/>
          <w:szCs w:val="28"/>
        </w:rPr>
        <w:lastRenderedPageBreak/>
        <w:t>относительно мал и для номинального режима составляет 1-5 % номинального тока машины.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У генератора последовательного возбуждения обмотка возбуждения соединяется последовательно с якорем и ее ток возбуждения равен току якоря и току нагрузки: 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=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i/>
          <w:iCs/>
          <w:sz w:val="28"/>
          <w:szCs w:val="28"/>
        </w:rPr>
        <w:t> =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A104C">
        <w:rPr>
          <w:rFonts w:ascii="Times New Roman" w:hAnsi="Times New Roman" w:cs="Times New Roman"/>
          <w:sz w:val="28"/>
          <w:szCs w:val="28"/>
        </w:rPr>
        <w:t>(рис. 1, в).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У генераторов смешанного возбуждения (рис. 1, г) на полюсах размещаются две обмотки. Одна из них, имеющая большое число витков и выполненная из проводников относительно небольшого сечения, включается параллельно с якорем, а другая обмотка с малым числом витков из проводников большого сечения включается последовательно с якорем. Ток якоря такого генератора равен </w:t>
      </w:r>
      <w:proofErr w:type="spell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a</w:t>
      </w:r>
      <w:proofErr w:type="spell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 </w:t>
      </w:r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I + </w:t>
      </w:r>
      <w:proofErr w:type="spellStart"/>
      <w:proofErr w:type="gramStart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 xml:space="preserve">У этих генераторов параллельная и последовательная обмотки могут быть включены согласно (МДС этих обмоток направлены одинаково) и встречно (их МДС направлены противоположно). В зависимости от этого различаются генераторы смешанного согласного включения и генераторы смешанного встречного включения. Обычно в генераторах смешанного возбуждения основная часть МДС возбуждения создается параллельной обмоткой. Генераторы параллельного, последовательного и смешанного возбуждения иногда называют соответственно генераторами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шунтового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сериесного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 и компаундного возбуждения.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Согласно ГОСТ 183-74 для машин постоянного тока принято следующее обозначение выводов обмоток: обмотки якоря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Я1-Я2,</w:t>
      </w:r>
      <w:r w:rsidRPr="00CA104C">
        <w:rPr>
          <w:rFonts w:ascii="Times New Roman" w:hAnsi="Times New Roman" w:cs="Times New Roman"/>
          <w:sz w:val="28"/>
          <w:szCs w:val="28"/>
        </w:rPr>
        <w:t>параллельной обмотки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Ш1</w:t>
      </w:r>
      <w:r w:rsidRPr="00CA104C">
        <w:rPr>
          <w:rFonts w:ascii="Times New Roman" w:hAnsi="Times New Roman" w:cs="Times New Roman"/>
          <w:sz w:val="28"/>
          <w:szCs w:val="28"/>
        </w:rPr>
        <w:t>-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Ш2, </w:t>
      </w:r>
      <w:r w:rsidRPr="00CA104C">
        <w:rPr>
          <w:rFonts w:ascii="Times New Roman" w:hAnsi="Times New Roman" w:cs="Times New Roman"/>
          <w:sz w:val="28"/>
          <w:szCs w:val="28"/>
        </w:rPr>
        <w:t>последовательной обмотки возбуждения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С1</w:t>
      </w:r>
      <w:r w:rsidRPr="00CA104C">
        <w:rPr>
          <w:rFonts w:ascii="Times New Roman" w:hAnsi="Times New Roman" w:cs="Times New Roman"/>
          <w:sz w:val="28"/>
          <w:szCs w:val="28"/>
        </w:rPr>
        <w:t>-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С2, </w:t>
      </w:r>
      <w:r w:rsidRPr="00CA104C">
        <w:rPr>
          <w:rFonts w:ascii="Times New Roman" w:hAnsi="Times New Roman" w:cs="Times New Roman"/>
          <w:sz w:val="28"/>
          <w:szCs w:val="28"/>
        </w:rPr>
        <w:t>обмотки дополнительных полюсов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Д1</w:t>
      </w:r>
      <w:r w:rsidRPr="00CA104C">
        <w:rPr>
          <w:rFonts w:ascii="Times New Roman" w:hAnsi="Times New Roman" w:cs="Times New Roman"/>
          <w:sz w:val="28"/>
          <w:szCs w:val="28"/>
        </w:rPr>
        <w:t>-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Д2, </w:t>
      </w:r>
      <w:r w:rsidRPr="00CA104C">
        <w:rPr>
          <w:rFonts w:ascii="Times New Roman" w:hAnsi="Times New Roman" w:cs="Times New Roman"/>
          <w:sz w:val="28"/>
          <w:szCs w:val="28"/>
        </w:rPr>
        <w:t>компенсационной обмотки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К1-К2</w:t>
      </w:r>
      <w:r w:rsidRPr="00CA104C">
        <w:rPr>
          <w:rFonts w:ascii="Times New Roman" w:hAnsi="Times New Roman" w:cs="Times New Roman"/>
          <w:sz w:val="28"/>
          <w:szCs w:val="28"/>
        </w:rPr>
        <w:t>. Цифра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1 </w:t>
      </w:r>
      <w:r w:rsidRPr="00CA104C">
        <w:rPr>
          <w:rFonts w:ascii="Times New Roman" w:hAnsi="Times New Roman" w:cs="Times New Roman"/>
          <w:sz w:val="28"/>
          <w:szCs w:val="28"/>
        </w:rPr>
        <w:t>обозначает начало, а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2 </w:t>
      </w:r>
      <w:r w:rsidRPr="00CA104C">
        <w:rPr>
          <w:rFonts w:ascii="Times New Roman" w:hAnsi="Times New Roman" w:cs="Times New Roman"/>
          <w:sz w:val="28"/>
          <w:szCs w:val="28"/>
        </w:rPr>
        <w:t>- конец обмотки.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t>В зависимости от способа питания обмотки возбуждения для современных генераторов постоянного тока применяется независимое возбуждение магнитного потока и самовозбуждение.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67" name="Рисунок 167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При независимом возбуждении (рис. 154, а) обмотка возбуждения соединяется с вспомогательным источником энергии постоянного тока. Для регулирования тока возбуждения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в цепи обмотки включается сопротивление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 При таком возбуждении ток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не зависит от тока в якоре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я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</w:t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334000" cy="3724275"/>
            <wp:effectExtent l="0" t="0" r="0" b="9525"/>
            <wp:docPr id="166" name="Рисунок 166" descr="https://findout.su/findoutsu/baza4/1285838507657.files/image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indout.su/findoutsu/baza4/1285838507657.files/image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04C" w:rsidRPr="00CA104C" w:rsidRDefault="00CA104C" w:rsidP="00CA104C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65" name="Рисунок 165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Недостатком генераторов независимого возбуждения является потребность в дополнительном источнике энергии. Несмотря на то, что этот источник обычно имеет малую мощность (несколько процентов мощности генераторов), необходимость в нем является большим неудобством и поэтому генераторы независимого возбуждения находят ограниченное применение в специальных установках (ГД) и в машинах высоких напряжений, у которых питание обмотки возбуждения от цепи якоря недопустимо по конструктивным соображениям.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64" name="Рисунок 164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Генераторы с самовозбуждением имеют более широкое применение. В зависимости от соединения обмотки возбуждения они могут быть параллельного (рис. 154, б), последовательного (рис. 154, в) и смешанного (рис. 154, г) возбуждения.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63" name="Рисунок 163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У генераторов параллельного возбуждения ток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 мал (несколько процентов номинального тока якоря), а обмотка возбуждения имеет большое число витков. При последовательном возбуждении током возбуждения служит ток 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якоря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и обмотка возбуждения имеет малое число витков.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62" name="Рисунок 162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При смешанном возбуждении на полюсах генератора помещается две обмотки возбуждения — параллельная и последовательная.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61" name="Рисунок 161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Процесс самовозбуждения генераторов постоянного тока протекает одинаково при любой схеме возбуждения. Рассмотрим процесс самовозбуждения генератора параллельного возбуждения, получившего наиболее широкое применение.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90500" cy="9525"/>
            <wp:effectExtent l="0" t="0" r="0" b="0"/>
            <wp:docPr id="160" name="Рисунок 160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 xml:space="preserve"> Какой-либо первичный двигатель вращает якорь генератора, в магнитной цепи (ярмо и сердечники полюсов) которого сохранился небольшой остаточный магнитный поток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Φ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 Этим магнитным потоком в обмотке вращающегося якоря индуктируется э. д. с.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составляющая несколько процентов номинального напряжения машины.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9" name="Рисунок 159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Под действием э. д. с.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в замкнутой цепи, состоящей из якоря и обмотки возбуждения, протекает ток </w:t>
      </w:r>
      <w:proofErr w:type="spellStart"/>
      <w:proofErr w:type="gram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 Намагничивающая сила обмотки возбуждения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CA104C">
        <w:rPr>
          <w:rFonts w:ascii="Times New Roman" w:hAnsi="Times New Roman" w:cs="Times New Roman"/>
          <w:sz w:val="28"/>
          <w:szCs w:val="28"/>
        </w:rPr>
        <w:t>ω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ω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 — число витков) направлена согласно с потоком остаточного магнетизма, увеличивая магнитный поток машины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Φ</w:t>
      </w:r>
      <w:r w:rsidRPr="00CA104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m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что вызывает увеличение как э. д. с. в обмотке якоря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, так и тока в обмотке возбуждения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 xml:space="preserve">. Увеличение последнего вызывает дальнейшее увеличение </w:t>
      </w:r>
      <w:proofErr w:type="spellStart"/>
      <w:r w:rsidRPr="00CA104C">
        <w:rPr>
          <w:rFonts w:ascii="Times New Roman" w:hAnsi="Times New Roman" w:cs="Times New Roman"/>
          <w:sz w:val="28"/>
          <w:szCs w:val="28"/>
        </w:rPr>
        <w:t>Φ</w:t>
      </w:r>
      <w:r w:rsidRPr="00CA104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m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что в свою очередь увеличивает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 </w:t>
      </w:r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8" name="Рисунок 158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 xml:space="preserve"> Из-за насыщения стали магнитной цепи машины самовозбуждение происходит не беспредельно, а до какого-то определенного напряжения, зависящего от скорости вращения якоря машины и сопротивления цепи обмотки возбуждения. При насыщении стали магнитной цепи увеличение магнитного потока 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замедляется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и процесс самовозбуждения заканчивается. Увеличение сопротивления в цепи обмотки возбуждения уменьшает как ток в ней, так и магнитный поток, возбуждаемый этим током. Поэтому уменьшается э. д. с. и напряжение, до которого возбуждается генератор.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7" name="Рисунок 157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Изменение скорости вращения якоря генератора вызывает изменение э. д. с., которая пропорциональна скорости, вследствие чего изменяется и напряжение, до которого возбуждается генератор.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6" name="Рисунок 156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 xml:space="preserve"> Самовозбуждение генератора происходит лишь при определенных условиях, которые сводятся </w:t>
      </w:r>
      <w:proofErr w:type="gramStart"/>
      <w:r w:rsidRPr="00CA10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104C">
        <w:rPr>
          <w:rFonts w:ascii="Times New Roman" w:hAnsi="Times New Roman" w:cs="Times New Roman"/>
          <w:sz w:val="28"/>
          <w:szCs w:val="28"/>
        </w:rPr>
        <w:t xml:space="preserve"> следующим.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5" name="Рисунок 155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1. Наличие потока остаточного магнетизма. При отсутствии этого потока не создается э. д. с. </w:t>
      </w:r>
      <w:proofErr w:type="spellStart"/>
      <w:r w:rsidRPr="00CA104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A104C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CA104C">
        <w:rPr>
          <w:rFonts w:ascii="Times New Roman" w:hAnsi="Times New Roman" w:cs="Times New Roman"/>
          <w:sz w:val="28"/>
          <w:szCs w:val="28"/>
        </w:rPr>
        <w:t>, под действием которой в обмотке возбуждения начинает протекать ток, так что возбуждение генератора будет невозможным. Если машина размагничена и не имеет остаточного намагничивания, то по обмотке возбуждения надо пропустить постоянный ток от какого-либо постороннего источника электрической энергии. После отключения обмотки возбуждения в машине сохранится остаточный магнитный поток.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4" name="Рисунок 154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2. Обмотка возбуждения должна быть включена так, чтобы намагничивающая сила этой обмотки увеличивала поток остаточного магнетизма.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3" name="Рисунок 153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 xml:space="preserve"> При встречном включении обмотки возбуждения ее намагничивающая сила будет уменьшать остаточный магнитный поток и при длительной работе может полностью размагнитить машину. В этом случае в обмотке </w:t>
      </w:r>
      <w:r w:rsidRPr="00CA104C">
        <w:rPr>
          <w:rFonts w:ascii="Times New Roman" w:hAnsi="Times New Roman" w:cs="Times New Roman"/>
          <w:sz w:val="28"/>
          <w:szCs w:val="28"/>
        </w:rPr>
        <w:lastRenderedPageBreak/>
        <w:t>возбуждения необходимо изменить направление тока, т. е. поменять местами провода, подходящие к ее зажимам.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2" name="Рисунок 152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3. Сопротивление цепи обмотки возбуждения должно быть не чрезмерно большим; при очень большом сопротивлении цепи возбуждения самовозбуждение генератора невозможно.</w:t>
      </w:r>
      <w:r w:rsidRPr="00CA104C">
        <w:rPr>
          <w:rFonts w:ascii="Times New Roman" w:hAnsi="Times New Roman" w:cs="Times New Roman"/>
          <w:sz w:val="28"/>
          <w:szCs w:val="28"/>
        </w:rPr>
        <w:br/>
      </w:r>
      <w:r w:rsidRPr="00CA10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9525"/>
            <wp:effectExtent l="0" t="0" r="0" b="0"/>
            <wp:docPr id="151" name="Рисунок 151" descr="https://findout.su/findoutsu/baza4/1285838507657.files/image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indout.su/findoutsu/baza4/1285838507657.files/image09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04C">
        <w:rPr>
          <w:rFonts w:ascii="Times New Roman" w:hAnsi="Times New Roman" w:cs="Times New Roman"/>
          <w:sz w:val="28"/>
          <w:szCs w:val="28"/>
        </w:rPr>
        <w:t> 4. Сопротивление внешней нагрузки должно быть относительно велико, так как при малом сопротивлении ток возбуждения будет также мал и самовозбуждения происходить не будет.</w:t>
      </w:r>
    </w:p>
    <w:p w:rsidR="00CA104C" w:rsidRPr="00871DA7" w:rsidRDefault="00CA104C" w:rsidP="002624B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24BE" w:rsidRPr="00A239CB" w:rsidRDefault="002624BE" w:rsidP="00A239CB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28391F" w:rsidRPr="00330977" w:rsidRDefault="0028391F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28391F" w:rsidRPr="0033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E7" w:rsidRDefault="00EF44E7" w:rsidP="00F1163A">
      <w:pPr>
        <w:spacing w:after="0" w:line="240" w:lineRule="auto"/>
      </w:pPr>
      <w:r>
        <w:separator/>
      </w:r>
    </w:p>
  </w:endnote>
  <w:endnote w:type="continuationSeparator" w:id="0">
    <w:p w:rsidR="00EF44E7" w:rsidRDefault="00EF44E7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E7" w:rsidRDefault="00EF44E7" w:rsidP="00F1163A">
      <w:pPr>
        <w:spacing w:after="0" w:line="240" w:lineRule="auto"/>
      </w:pPr>
      <w:r>
        <w:separator/>
      </w:r>
    </w:p>
  </w:footnote>
  <w:footnote w:type="continuationSeparator" w:id="0">
    <w:p w:rsidR="00EF44E7" w:rsidRDefault="00EF44E7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624BE"/>
    <w:rsid w:val="0028391F"/>
    <w:rsid w:val="00330977"/>
    <w:rsid w:val="0045751C"/>
    <w:rsid w:val="00871DA7"/>
    <w:rsid w:val="00A239CB"/>
    <w:rsid w:val="00B820B9"/>
    <w:rsid w:val="00B9412F"/>
    <w:rsid w:val="00CA104C"/>
    <w:rsid w:val="00EF44E7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2020-11-18T03:27:00Z</dcterms:created>
  <dcterms:modified xsi:type="dcterms:W3CDTF">2020-11-18T03:27:00Z</dcterms:modified>
</cp:coreProperties>
</file>